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C46" w:rsidRDefault="00714C46">
      <w:pPr>
        <w:pStyle w:val="Cuerpo"/>
        <w:spacing w:line="360" w:lineRule="auto"/>
        <w:jc w:val="center"/>
        <w:outlineLvl w:val="0"/>
        <w:rPr>
          <w:rStyle w:val="notranslate"/>
          <w:rFonts w:ascii="Arial" w:hAnsi="Arial"/>
        </w:rPr>
      </w:pPr>
    </w:p>
    <w:p w:rsidR="004C1022" w:rsidRDefault="007208C5">
      <w:pPr>
        <w:pStyle w:val="Cuerpo"/>
        <w:spacing w:line="360" w:lineRule="auto"/>
        <w:jc w:val="center"/>
        <w:outlineLvl w:val="0"/>
        <w:rPr>
          <w:rStyle w:val="notranslate"/>
          <w:rFonts w:ascii="Arial" w:eastAsia="Arial" w:hAnsi="Arial" w:cs="Arial"/>
        </w:rPr>
      </w:pPr>
      <w:r>
        <w:rPr>
          <w:rStyle w:val="notranslate"/>
          <w:rFonts w:ascii="Arial" w:hAnsi="Arial"/>
        </w:rPr>
        <w:t>EL APRENDIZAJE DE LA VISUALIZACIÓN ESPACIAL EN NIÑOS Y EN NIÑAS</w:t>
      </w:r>
      <w:r>
        <w:rPr>
          <w:rStyle w:val="notranslate"/>
          <w:rFonts w:ascii="Arial" w:eastAsia="Arial" w:hAnsi="Arial" w:cs="Arial"/>
          <w:vertAlign w:val="superscript"/>
        </w:rPr>
        <w:footnoteReference w:id="2"/>
      </w:r>
    </w:p>
    <w:p w:rsidR="004C1022" w:rsidRDefault="004C1022">
      <w:pPr>
        <w:pStyle w:val="Cuerpo"/>
        <w:spacing w:line="360" w:lineRule="auto"/>
        <w:jc w:val="center"/>
        <w:outlineLvl w:val="0"/>
        <w:rPr>
          <w:rFonts w:ascii="Arial" w:eastAsia="Arial" w:hAnsi="Arial" w:cs="Arial"/>
        </w:rPr>
      </w:pPr>
    </w:p>
    <w:p w:rsidR="004C1022" w:rsidRDefault="004C1022">
      <w:pPr>
        <w:pStyle w:val="Cuerpo"/>
        <w:spacing w:line="360" w:lineRule="auto"/>
        <w:jc w:val="center"/>
        <w:rPr>
          <w:rFonts w:ascii="Arial" w:eastAsia="Arial" w:hAnsi="Arial" w:cs="Arial"/>
        </w:rPr>
      </w:pPr>
    </w:p>
    <w:p w:rsidR="004C1022" w:rsidRDefault="007208C5">
      <w:pPr>
        <w:pStyle w:val="Cuerpo"/>
        <w:spacing w:line="360" w:lineRule="auto"/>
        <w:rPr>
          <w:rStyle w:val="notranslate"/>
          <w:rFonts w:ascii="Arial" w:eastAsia="Arial" w:hAnsi="Arial" w:cs="Arial"/>
          <w:i/>
          <w:iCs/>
          <w:sz w:val="22"/>
          <w:szCs w:val="22"/>
        </w:rPr>
      </w:pPr>
      <w:r>
        <w:rPr>
          <w:rStyle w:val="notranslate"/>
          <w:rFonts w:ascii="Arial" w:hAnsi="Arial"/>
          <w:sz w:val="22"/>
          <w:szCs w:val="22"/>
        </w:rPr>
        <w:t>Resumen. La visualización ha influido en los procesos de enseñanza y aprendizaje privilegiando la comprensión de conceptos matemáticos particularmente de la geometría.</w:t>
      </w:r>
      <w:r>
        <w:rPr>
          <w:rStyle w:val="notranslate"/>
          <w:sz w:val="27"/>
          <w:szCs w:val="27"/>
        </w:rPr>
        <w:t xml:space="preserve"> </w:t>
      </w:r>
      <w:r>
        <w:rPr>
          <w:rStyle w:val="notranslate"/>
          <w:rFonts w:ascii="Arial" w:hAnsi="Arial"/>
          <w:sz w:val="22"/>
          <w:szCs w:val="22"/>
        </w:rPr>
        <w:t>Por su parte, aspectos que vinculan g</w:t>
      </w:r>
      <w:r>
        <w:rPr>
          <w:rStyle w:val="notranslate"/>
          <w:rFonts w:ascii="Arial" w:hAnsi="Arial"/>
          <w:sz w:val="22"/>
          <w:szCs w:val="22"/>
          <w:lang w:val="it-IT"/>
        </w:rPr>
        <w:t>é</w:t>
      </w:r>
      <w:r>
        <w:rPr>
          <w:rStyle w:val="notranslate"/>
          <w:rFonts w:ascii="Arial" w:hAnsi="Arial"/>
          <w:sz w:val="22"/>
          <w:szCs w:val="22"/>
        </w:rPr>
        <w:t>nero como una construcci</w:t>
      </w:r>
      <w:r>
        <w:rPr>
          <w:rStyle w:val="notranslate"/>
          <w:rFonts w:ascii="Arial" w:hAnsi="Arial"/>
          <w:sz w:val="22"/>
          <w:szCs w:val="22"/>
          <w:lang w:val="it-IT"/>
        </w:rPr>
        <w:t>ó</w:t>
      </w:r>
      <w:r>
        <w:rPr>
          <w:rStyle w:val="notranslate"/>
          <w:rFonts w:ascii="Arial" w:hAnsi="Arial"/>
          <w:sz w:val="22"/>
          <w:szCs w:val="22"/>
        </w:rPr>
        <w:t>n social, posibilitan el aprendizaje del espacio y construcci</w:t>
      </w:r>
      <w:r>
        <w:rPr>
          <w:rStyle w:val="notranslate"/>
          <w:rFonts w:ascii="Arial" w:hAnsi="Arial"/>
          <w:sz w:val="22"/>
          <w:szCs w:val="22"/>
          <w:lang w:val="it-IT"/>
        </w:rPr>
        <w:t>ó</w:t>
      </w:r>
      <w:r>
        <w:rPr>
          <w:rStyle w:val="notranslate"/>
          <w:rFonts w:ascii="Arial" w:hAnsi="Arial"/>
          <w:sz w:val="22"/>
          <w:szCs w:val="22"/>
        </w:rPr>
        <w:t>n de ser con otros en el aula. De esta manera se constituye el presente artículo, el cual presenta antecedentes teóricos sobre habilidades de visualización espacial y género en el aula de matemáticas; las cuales se tomarán como referente</w:t>
      </w:r>
      <w:r w:rsidR="00DF76E6">
        <w:rPr>
          <w:rStyle w:val="notranslate"/>
          <w:rFonts w:ascii="Arial" w:hAnsi="Arial"/>
          <w:sz w:val="22"/>
          <w:szCs w:val="22"/>
        </w:rPr>
        <w:t>s</w:t>
      </w:r>
      <w:r>
        <w:rPr>
          <w:rStyle w:val="notranslate"/>
          <w:rFonts w:ascii="Arial" w:hAnsi="Arial"/>
          <w:sz w:val="22"/>
          <w:szCs w:val="22"/>
        </w:rPr>
        <w:t xml:space="preserve"> para la </w:t>
      </w:r>
      <w:r w:rsidRPr="00DF76E6">
        <w:rPr>
          <w:rStyle w:val="notranslate"/>
          <w:rFonts w:ascii="Arial" w:hAnsi="Arial"/>
          <w:color w:val="FF0000"/>
          <w:sz w:val="22"/>
          <w:szCs w:val="22"/>
        </w:rPr>
        <w:t>constitució</w:t>
      </w:r>
      <w:r w:rsidR="00DF76E6" w:rsidRPr="00DF76E6">
        <w:rPr>
          <w:rStyle w:val="notranslate"/>
          <w:rFonts w:ascii="Arial" w:hAnsi="Arial"/>
          <w:color w:val="FF0000"/>
          <w:sz w:val="22"/>
          <w:szCs w:val="22"/>
        </w:rPr>
        <w:t>n del trabajo de Maestría</w:t>
      </w:r>
      <w:r w:rsidR="00DF76E6" w:rsidRPr="00DF76E6">
        <w:rPr>
          <w:rStyle w:val="Refdenotaalpie"/>
          <w:rFonts w:ascii="Arial" w:hAnsi="Arial"/>
          <w:color w:val="FF0000"/>
          <w:sz w:val="22"/>
          <w:szCs w:val="22"/>
        </w:rPr>
        <w:footnoteReference w:id="3"/>
      </w:r>
      <w:r w:rsidR="00DF76E6" w:rsidRPr="00DF76E6">
        <w:rPr>
          <w:rStyle w:val="notranslate"/>
          <w:rFonts w:ascii="Arial" w:hAnsi="Arial"/>
          <w:color w:val="FF0000"/>
          <w:sz w:val="22"/>
          <w:szCs w:val="22"/>
        </w:rPr>
        <w:t xml:space="preserve"> que tiene por objetivo promover t</w:t>
      </w:r>
      <w:r w:rsidRPr="00DF76E6">
        <w:rPr>
          <w:rStyle w:val="notranslate"/>
          <w:rFonts w:ascii="Arial" w:hAnsi="Arial"/>
          <w:color w:val="FF0000"/>
          <w:sz w:val="22"/>
          <w:szCs w:val="22"/>
        </w:rPr>
        <w:t xml:space="preserve">rayectorias de </w:t>
      </w:r>
      <w:r w:rsidR="00DF76E6" w:rsidRPr="00DF76E6">
        <w:rPr>
          <w:rStyle w:val="notranslate"/>
          <w:rFonts w:ascii="Arial" w:hAnsi="Arial"/>
          <w:color w:val="FF0000"/>
          <w:sz w:val="22"/>
          <w:szCs w:val="22"/>
        </w:rPr>
        <w:t xml:space="preserve">aprendizaje de la visualización espacial, </w:t>
      </w:r>
      <w:r w:rsidR="005C15BE">
        <w:rPr>
          <w:rStyle w:val="notranslate"/>
          <w:rFonts w:ascii="Arial" w:hAnsi="Arial"/>
          <w:color w:val="FF0000"/>
          <w:sz w:val="22"/>
          <w:szCs w:val="22"/>
        </w:rPr>
        <w:t>que no marginen poblaciones por su condición de género</w:t>
      </w:r>
      <w:r w:rsidR="00DF76E6" w:rsidRPr="00DF76E6">
        <w:rPr>
          <w:rStyle w:val="notranslate"/>
          <w:rFonts w:ascii="Arial" w:hAnsi="Arial"/>
          <w:color w:val="FF0000"/>
          <w:sz w:val="22"/>
          <w:szCs w:val="22"/>
        </w:rPr>
        <w:t xml:space="preserve">. </w:t>
      </w:r>
    </w:p>
    <w:p w:rsidR="004C1022" w:rsidRDefault="007208C5">
      <w:pPr>
        <w:pStyle w:val="Cuerpo"/>
        <w:tabs>
          <w:tab w:val="left" w:pos="916"/>
          <w:tab w:val="left" w:pos="1832"/>
          <w:tab w:val="left" w:pos="2748"/>
          <w:tab w:val="left" w:pos="3664"/>
          <w:tab w:val="left" w:pos="4580"/>
          <w:tab w:val="left" w:pos="5496"/>
          <w:tab w:val="left" w:pos="6412"/>
          <w:tab w:val="left" w:pos="7328"/>
          <w:tab w:val="left" w:pos="7658"/>
          <w:tab w:val="left" w:pos="7658"/>
          <w:tab w:val="left" w:pos="7658"/>
          <w:tab w:val="left" w:pos="7658"/>
          <w:tab w:val="left" w:pos="7658"/>
          <w:tab w:val="left" w:pos="7658"/>
          <w:tab w:val="left" w:pos="7658"/>
          <w:tab w:val="left" w:pos="7658"/>
        </w:tabs>
        <w:spacing w:line="360" w:lineRule="auto"/>
        <w:rPr>
          <w:rStyle w:val="notranslate"/>
          <w:rFonts w:ascii="Arial" w:eastAsia="Arial" w:hAnsi="Arial" w:cs="Arial"/>
          <w:sz w:val="22"/>
          <w:szCs w:val="22"/>
        </w:rPr>
      </w:pPr>
      <w:r>
        <w:rPr>
          <w:rStyle w:val="notranslate"/>
          <w:rFonts w:ascii="Arial" w:hAnsi="Arial"/>
          <w:i/>
          <w:iCs/>
          <w:sz w:val="22"/>
          <w:szCs w:val="22"/>
        </w:rPr>
        <w:t>Palabras clave</w:t>
      </w:r>
      <w:r>
        <w:rPr>
          <w:rStyle w:val="notranslate"/>
          <w:rFonts w:ascii="Arial" w:hAnsi="Arial"/>
          <w:sz w:val="22"/>
          <w:szCs w:val="22"/>
        </w:rPr>
        <w:t xml:space="preserve">: </w:t>
      </w:r>
      <w:r w:rsidR="002E7D5C" w:rsidRPr="002E7D5C">
        <w:rPr>
          <w:rStyle w:val="notranslate"/>
          <w:rFonts w:ascii="Arial" w:hAnsi="Arial"/>
          <w:color w:val="FF0000"/>
          <w:sz w:val="22"/>
          <w:szCs w:val="22"/>
        </w:rPr>
        <w:t>Geometría</w:t>
      </w:r>
      <w:r w:rsidR="002E7D5C">
        <w:rPr>
          <w:rStyle w:val="notranslate"/>
          <w:rFonts w:ascii="Arial" w:hAnsi="Arial"/>
          <w:sz w:val="22"/>
          <w:szCs w:val="22"/>
        </w:rPr>
        <w:t xml:space="preserve">, </w:t>
      </w:r>
      <w:r>
        <w:rPr>
          <w:rStyle w:val="notranslate"/>
          <w:rFonts w:ascii="Arial" w:hAnsi="Arial"/>
          <w:sz w:val="22"/>
          <w:szCs w:val="22"/>
        </w:rPr>
        <w:t>Visualización espacial,</w:t>
      </w:r>
      <w:r w:rsidR="002E7D5C">
        <w:rPr>
          <w:rStyle w:val="notranslate"/>
          <w:rFonts w:ascii="Arial" w:hAnsi="Arial"/>
          <w:sz w:val="22"/>
          <w:szCs w:val="22"/>
        </w:rPr>
        <w:t xml:space="preserve"> I</w:t>
      </w:r>
      <w:r w:rsidR="002E7D5C" w:rsidRPr="002E7D5C">
        <w:rPr>
          <w:rStyle w:val="notranslate"/>
          <w:rFonts w:ascii="Arial" w:hAnsi="Arial"/>
          <w:color w:val="FF0000"/>
          <w:sz w:val="22"/>
          <w:szCs w:val="22"/>
        </w:rPr>
        <w:t>mágenes</w:t>
      </w:r>
      <w:r w:rsidR="002E7D5C">
        <w:rPr>
          <w:rStyle w:val="notranslate"/>
          <w:rFonts w:ascii="Arial" w:hAnsi="Arial"/>
          <w:sz w:val="22"/>
          <w:szCs w:val="22"/>
        </w:rPr>
        <w:t>,</w:t>
      </w:r>
      <w:r>
        <w:rPr>
          <w:rStyle w:val="notranslate"/>
          <w:rFonts w:ascii="Arial" w:hAnsi="Arial"/>
          <w:sz w:val="22"/>
          <w:szCs w:val="22"/>
        </w:rPr>
        <w:t xml:space="preserve"> Gé</w:t>
      </w:r>
      <w:r w:rsidR="00DF76E6">
        <w:rPr>
          <w:rStyle w:val="notranslate"/>
          <w:rFonts w:ascii="Arial" w:hAnsi="Arial"/>
          <w:sz w:val="22"/>
          <w:szCs w:val="22"/>
        </w:rPr>
        <w:t>nero.</w:t>
      </w:r>
    </w:p>
    <w:p w:rsidR="004C1022" w:rsidRDefault="004C1022">
      <w:pPr>
        <w:pStyle w:val="Cuerpo"/>
        <w:tabs>
          <w:tab w:val="left" w:pos="916"/>
          <w:tab w:val="left" w:pos="1832"/>
          <w:tab w:val="left" w:pos="2748"/>
          <w:tab w:val="left" w:pos="3664"/>
          <w:tab w:val="left" w:pos="4580"/>
          <w:tab w:val="left" w:pos="5496"/>
          <w:tab w:val="left" w:pos="6412"/>
          <w:tab w:val="left" w:pos="7328"/>
          <w:tab w:val="left" w:pos="7658"/>
          <w:tab w:val="left" w:pos="7658"/>
          <w:tab w:val="left" w:pos="7658"/>
          <w:tab w:val="left" w:pos="7658"/>
          <w:tab w:val="left" w:pos="7658"/>
          <w:tab w:val="left" w:pos="7658"/>
          <w:tab w:val="left" w:pos="7658"/>
          <w:tab w:val="left" w:pos="7658"/>
        </w:tabs>
        <w:spacing w:line="360" w:lineRule="auto"/>
        <w:rPr>
          <w:rFonts w:ascii="Arial" w:eastAsia="Arial" w:hAnsi="Arial" w:cs="Arial"/>
          <w:sz w:val="22"/>
          <w:szCs w:val="22"/>
        </w:rPr>
      </w:pPr>
    </w:p>
    <w:p w:rsidR="004C1022" w:rsidRPr="00356888" w:rsidRDefault="007208C5">
      <w:pPr>
        <w:pStyle w:val="Cuerpo"/>
        <w:spacing w:line="360" w:lineRule="auto"/>
        <w:rPr>
          <w:rStyle w:val="notranslate"/>
          <w:rFonts w:ascii="Arial" w:eastAsia="Arial" w:hAnsi="Arial" w:cs="Arial"/>
          <w:sz w:val="22"/>
          <w:szCs w:val="22"/>
          <w:lang w:val="en-US"/>
        </w:rPr>
      </w:pPr>
      <w:r>
        <w:rPr>
          <w:rStyle w:val="notranslate"/>
          <w:rFonts w:ascii="Arial" w:hAnsi="Arial"/>
          <w:sz w:val="22"/>
          <w:szCs w:val="22"/>
          <w:lang w:val="en-US"/>
        </w:rPr>
        <w:t xml:space="preserve">Abstract. The visualization has influenced the teaching and learning processes privileging the understanding of mathematical concepts particularly geometry. For its part, aspects that link gender as a social construct, enable learning and building of space to be with others in the classroom. Thus the present article, which presents theoretical background on spatial visualization </w:t>
      </w:r>
      <w:r w:rsidR="00A430B4">
        <w:rPr>
          <w:rStyle w:val="notranslate"/>
          <w:rFonts w:ascii="Arial" w:hAnsi="Arial"/>
          <w:sz w:val="22"/>
          <w:szCs w:val="22"/>
          <w:lang w:val="en-US"/>
        </w:rPr>
        <w:t>ability</w:t>
      </w:r>
      <w:r>
        <w:rPr>
          <w:rStyle w:val="notranslate"/>
          <w:rFonts w:ascii="Arial" w:hAnsi="Arial"/>
          <w:sz w:val="22"/>
          <w:szCs w:val="22"/>
          <w:lang w:val="en-US"/>
        </w:rPr>
        <w:t xml:space="preserve"> and gender in the mathematics classroom is established; </w:t>
      </w:r>
      <w:r w:rsidR="007D4D48" w:rsidRPr="002E7D5C">
        <w:rPr>
          <w:rStyle w:val="notranslate"/>
          <w:rFonts w:ascii="Arial" w:hAnsi="Arial"/>
          <w:color w:val="FF0000"/>
          <w:sz w:val="22"/>
          <w:szCs w:val="22"/>
          <w:lang w:val="en-US"/>
        </w:rPr>
        <w:t xml:space="preserve">which will be taken as reference for the establishment of work of Master, </w:t>
      </w:r>
      <w:r w:rsidR="005C15BE">
        <w:rPr>
          <w:rStyle w:val="notranslate"/>
          <w:rFonts w:ascii="Arial" w:hAnsi="Arial"/>
          <w:color w:val="FF0000"/>
          <w:sz w:val="22"/>
          <w:szCs w:val="22"/>
          <w:lang w:val="en-US"/>
        </w:rPr>
        <w:t>that n</w:t>
      </w:r>
      <w:r w:rsidR="005C15BE" w:rsidRPr="005C15BE">
        <w:rPr>
          <w:rStyle w:val="notranslate"/>
          <w:rFonts w:ascii="Arial" w:hAnsi="Arial"/>
          <w:color w:val="FF0000"/>
          <w:sz w:val="22"/>
          <w:szCs w:val="22"/>
          <w:lang w:val="en-US"/>
        </w:rPr>
        <w:t>ot marginalize populations for his condition of gender.</w:t>
      </w:r>
    </w:p>
    <w:p w:rsidR="004C1022" w:rsidRPr="00356888" w:rsidRDefault="007208C5">
      <w:pPr>
        <w:pStyle w:val="Cuerpo"/>
        <w:tabs>
          <w:tab w:val="left" w:pos="916"/>
          <w:tab w:val="left" w:pos="1832"/>
          <w:tab w:val="left" w:pos="2748"/>
          <w:tab w:val="left" w:pos="3664"/>
          <w:tab w:val="left" w:pos="4580"/>
          <w:tab w:val="left" w:pos="5496"/>
          <w:tab w:val="left" w:pos="6412"/>
          <w:tab w:val="left" w:pos="7328"/>
          <w:tab w:val="left" w:pos="7658"/>
          <w:tab w:val="left" w:pos="7658"/>
          <w:tab w:val="left" w:pos="7658"/>
          <w:tab w:val="left" w:pos="7658"/>
          <w:tab w:val="left" w:pos="7658"/>
          <w:tab w:val="left" w:pos="7658"/>
          <w:tab w:val="left" w:pos="7658"/>
          <w:tab w:val="left" w:pos="7658"/>
        </w:tabs>
        <w:spacing w:line="360" w:lineRule="auto"/>
        <w:rPr>
          <w:rStyle w:val="notranslate"/>
          <w:rFonts w:ascii="Arial" w:eastAsia="Arial" w:hAnsi="Arial" w:cs="Arial"/>
          <w:sz w:val="22"/>
          <w:szCs w:val="22"/>
          <w:lang w:val="en-US"/>
        </w:rPr>
      </w:pPr>
      <w:r>
        <w:rPr>
          <w:rStyle w:val="notranslate"/>
          <w:rFonts w:ascii="Arial" w:hAnsi="Arial"/>
          <w:i/>
          <w:iCs/>
          <w:sz w:val="22"/>
          <w:szCs w:val="22"/>
          <w:lang w:val="en-US"/>
        </w:rPr>
        <w:t>Key words:</w:t>
      </w:r>
      <w:r>
        <w:rPr>
          <w:rStyle w:val="notranslate"/>
          <w:rFonts w:ascii="Arial" w:hAnsi="Arial"/>
          <w:sz w:val="22"/>
          <w:szCs w:val="22"/>
          <w:lang w:val="en-US"/>
        </w:rPr>
        <w:t xml:space="preserve"> </w:t>
      </w:r>
      <w:r w:rsidR="002E7D5C" w:rsidRPr="002E7D5C">
        <w:rPr>
          <w:rStyle w:val="notranslate"/>
          <w:rFonts w:ascii="Arial" w:hAnsi="Arial"/>
          <w:color w:val="FF0000"/>
          <w:sz w:val="22"/>
          <w:szCs w:val="22"/>
          <w:lang w:val="en-US"/>
        </w:rPr>
        <w:t>Geometry</w:t>
      </w:r>
      <w:r w:rsidR="002E7D5C">
        <w:rPr>
          <w:rStyle w:val="notranslate"/>
          <w:rFonts w:ascii="Arial" w:hAnsi="Arial"/>
          <w:sz w:val="22"/>
          <w:szCs w:val="22"/>
          <w:lang w:val="en-US"/>
        </w:rPr>
        <w:t xml:space="preserve">, </w:t>
      </w:r>
      <w:r>
        <w:rPr>
          <w:rStyle w:val="notranslate"/>
          <w:rFonts w:ascii="Arial" w:hAnsi="Arial"/>
          <w:sz w:val="22"/>
          <w:szCs w:val="22"/>
          <w:lang w:val="en-US"/>
        </w:rPr>
        <w:t xml:space="preserve">Visualization spatial, </w:t>
      </w:r>
      <w:r w:rsidR="002E7D5C" w:rsidRPr="002E7D5C">
        <w:rPr>
          <w:rStyle w:val="notranslate"/>
          <w:rFonts w:ascii="Arial" w:hAnsi="Arial"/>
          <w:color w:val="FF0000"/>
          <w:sz w:val="22"/>
          <w:szCs w:val="22"/>
          <w:lang w:val="en-US"/>
        </w:rPr>
        <w:t>Images</w:t>
      </w:r>
      <w:r w:rsidR="002E7D5C">
        <w:rPr>
          <w:rStyle w:val="notranslate"/>
          <w:rFonts w:ascii="Arial" w:hAnsi="Arial"/>
          <w:sz w:val="22"/>
          <w:szCs w:val="22"/>
          <w:lang w:val="en-US"/>
        </w:rPr>
        <w:t xml:space="preserve">, </w:t>
      </w:r>
      <w:r>
        <w:rPr>
          <w:rStyle w:val="notranslate"/>
          <w:rFonts w:ascii="Arial" w:hAnsi="Arial"/>
          <w:sz w:val="22"/>
          <w:szCs w:val="22"/>
          <w:lang w:val="en-US"/>
        </w:rPr>
        <w:t>Gender</w:t>
      </w:r>
      <w:r w:rsidR="00DF76E6">
        <w:rPr>
          <w:rStyle w:val="notranslate"/>
          <w:rFonts w:ascii="Arial" w:hAnsi="Arial"/>
          <w:sz w:val="22"/>
          <w:szCs w:val="22"/>
          <w:lang w:val="en-US"/>
        </w:rPr>
        <w:t>.</w:t>
      </w:r>
    </w:p>
    <w:p w:rsidR="004C1022" w:rsidRDefault="004C1022">
      <w:pPr>
        <w:pStyle w:val="Cuerpo"/>
        <w:tabs>
          <w:tab w:val="left" w:pos="916"/>
          <w:tab w:val="left" w:pos="1832"/>
          <w:tab w:val="left" w:pos="2748"/>
          <w:tab w:val="left" w:pos="3664"/>
          <w:tab w:val="left" w:pos="4580"/>
          <w:tab w:val="left" w:pos="5496"/>
          <w:tab w:val="left" w:pos="6412"/>
          <w:tab w:val="left" w:pos="7328"/>
          <w:tab w:val="left" w:pos="7658"/>
          <w:tab w:val="left" w:pos="7658"/>
          <w:tab w:val="left" w:pos="7658"/>
          <w:tab w:val="left" w:pos="7658"/>
          <w:tab w:val="left" w:pos="7658"/>
          <w:tab w:val="left" w:pos="7658"/>
          <w:tab w:val="left" w:pos="7658"/>
          <w:tab w:val="left" w:pos="7658"/>
        </w:tabs>
        <w:spacing w:line="360" w:lineRule="auto"/>
        <w:rPr>
          <w:rFonts w:ascii="Arial" w:eastAsia="Arial" w:hAnsi="Arial" w:cs="Arial"/>
          <w:sz w:val="22"/>
          <w:szCs w:val="22"/>
          <w:lang w:val="en-US"/>
        </w:rPr>
      </w:pPr>
    </w:p>
    <w:p w:rsidR="007D4D48" w:rsidRDefault="007D4D48">
      <w:pPr>
        <w:pStyle w:val="Cuerpo"/>
        <w:tabs>
          <w:tab w:val="left" w:pos="916"/>
          <w:tab w:val="left" w:pos="1832"/>
          <w:tab w:val="left" w:pos="2748"/>
          <w:tab w:val="left" w:pos="3664"/>
          <w:tab w:val="left" w:pos="4580"/>
          <w:tab w:val="left" w:pos="5496"/>
          <w:tab w:val="left" w:pos="6412"/>
          <w:tab w:val="left" w:pos="7328"/>
          <w:tab w:val="left" w:pos="7658"/>
          <w:tab w:val="left" w:pos="7658"/>
          <w:tab w:val="left" w:pos="7658"/>
          <w:tab w:val="left" w:pos="7658"/>
          <w:tab w:val="left" w:pos="7658"/>
          <w:tab w:val="left" w:pos="7658"/>
          <w:tab w:val="left" w:pos="7658"/>
          <w:tab w:val="left" w:pos="7658"/>
        </w:tabs>
        <w:spacing w:line="360" w:lineRule="auto"/>
        <w:rPr>
          <w:rFonts w:ascii="Arial" w:eastAsia="Arial" w:hAnsi="Arial" w:cs="Arial"/>
          <w:sz w:val="22"/>
          <w:szCs w:val="22"/>
          <w:lang w:val="en-US"/>
        </w:rPr>
      </w:pPr>
    </w:p>
    <w:p w:rsidR="004C1022" w:rsidRDefault="007208C5">
      <w:pPr>
        <w:pStyle w:val="Cuerpo"/>
        <w:spacing w:line="360" w:lineRule="auto"/>
        <w:jc w:val="left"/>
        <w:rPr>
          <w:rStyle w:val="notranslate"/>
          <w:rFonts w:ascii="Arial" w:eastAsia="Arial" w:hAnsi="Arial" w:cs="Arial"/>
        </w:rPr>
      </w:pPr>
      <w:r>
        <w:rPr>
          <w:rStyle w:val="notranslate"/>
          <w:rFonts w:ascii="Arial" w:hAnsi="Arial"/>
          <w:lang w:val="de-DE"/>
        </w:rPr>
        <w:t>INTRODUCCI</w:t>
      </w:r>
      <w:r>
        <w:rPr>
          <w:rStyle w:val="notranslate"/>
          <w:rFonts w:ascii="Arial" w:hAnsi="Arial"/>
          <w:lang w:val="it-IT"/>
        </w:rPr>
        <w:t>Ó</w:t>
      </w:r>
      <w:r>
        <w:rPr>
          <w:rStyle w:val="notranslate"/>
          <w:rFonts w:ascii="Arial" w:hAnsi="Arial"/>
        </w:rPr>
        <w:t>N</w:t>
      </w:r>
    </w:p>
    <w:p w:rsidR="004C1022" w:rsidRPr="003A18C5" w:rsidRDefault="004C1022" w:rsidP="003A18C5">
      <w:pPr>
        <w:pStyle w:val="Cuerpo"/>
        <w:spacing w:line="360" w:lineRule="auto"/>
        <w:jc w:val="center"/>
        <w:rPr>
          <w:rStyle w:val="notranslate"/>
          <w:rFonts w:ascii="Arial" w:eastAsia="Arial" w:hAnsi="Arial" w:cs="Arial"/>
          <w:b/>
          <w:bCs/>
        </w:rPr>
      </w:pPr>
    </w:p>
    <w:p w:rsidR="006F628D" w:rsidRDefault="007208C5" w:rsidP="003A18C5">
      <w:pPr>
        <w:pStyle w:val="NormalWeb"/>
        <w:spacing w:line="360" w:lineRule="auto"/>
        <w:jc w:val="both"/>
        <w:rPr>
          <w:rFonts w:ascii="Arial" w:eastAsia="Times New Roman" w:hAnsi="Arial" w:cs="Arial"/>
          <w:color w:val="FF0000"/>
          <w:bdr w:val="none" w:sz="0" w:space="0" w:color="auto"/>
          <w:lang w:val="es-CO"/>
        </w:rPr>
      </w:pPr>
      <w:r w:rsidRPr="003A18C5">
        <w:rPr>
          <w:rStyle w:val="notranslate"/>
          <w:rFonts w:ascii="Arial" w:hAnsi="Arial" w:cs="Arial"/>
        </w:rPr>
        <w:t>Una problemática presente en el sistema educativo colombiano se asocia a la enseñanza y aprendizaje de la geometría</w:t>
      </w:r>
      <w:r w:rsidR="00A430B4">
        <w:rPr>
          <w:rStyle w:val="notranslate"/>
          <w:rFonts w:ascii="Arial" w:hAnsi="Arial" w:cs="Arial"/>
        </w:rPr>
        <w:t xml:space="preserve"> (León, 2012)</w:t>
      </w:r>
      <w:r w:rsidRPr="003A18C5">
        <w:rPr>
          <w:rStyle w:val="notranslate"/>
          <w:rFonts w:ascii="Arial" w:hAnsi="Arial" w:cs="Arial"/>
        </w:rPr>
        <w:t xml:space="preserve">. Se ha evidenciado que </w:t>
      </w:r>
      <w:r w:rsidR="009E0753">
        <w:rPr>
          <w:rStyle w:val="notranslate"/>
          <w:rFonts w:ascii="Arial" w:hAnsi="Arial" w:cs="Arial"/>
        </w:rPr>
        <w:t>“</w:t>
      </w:r>
      <w:r w:rsidRPr="003A18C5">
        <w:rPr>
          <w:rStyle w:val="notranslate"/>
          <w:rFonts w:ascii="Arial" w:hAnsi="Arial" w:cs="Arial"/>
        </w:rPr>
        <w:t>el efecto de las reformas educativas en la formación geométrica de profesores, estudiantes e investigadores ha sido decisivo en el poco desarrollo de procesos de visualización para la exploración y uso de propiedades geométricas</w:t>
      </w:r>
      <w:r w:rsidR="009E0753">
        <w:rPr>
          <w:rStyle w:val="notranslate"/>
          <w:rFonts w:ascii="Arial" w:hAnsi="Arial" w:cs="Arial"/>
        </w:rPr>
        <w:t>”</w:t>
      </w:r>
      <w:r w:rsidRPr="003A18C5">
        <w:rPr>
          <w:rStyle w:val="notranslate"/>
          <w:rFonts w:ascii="Arial" w:hAnsi="Arial" w:cs="Arial"/>
        </w:rPr>
        <w:t xml:space="preserve"> (Le</w:t>
      </w:r>
      <w:r w:rsidRPr="003A18C5">
        <w:rPr>
          <w:rStyle w:val="notranslate"/>
          <w:rFonts w:ascii="Arial" w:hAnsi="Arial" w:cs="Arial"/>
          <w:lang w:val="it-IT"/>
        </w:rPr>
        <w:t>ó</w:t>
      </w:r>
      <w:r w:rsidRPr="003A18C5">
        <w:rPr>
          <w:rStyle w:val="notranslate"/>
          <w:rFonts w:ascii="Arial" w:hAnsi="Arial" w:cs="Arial"/>
        </w:rPr>
        <w:t>n, 2012</w:t>
      </w:r>
      <w:r w:rsidR="009E0753">
        <w:rPr>
          <w:rStyle w:val="notranslate"/>
          <w:rFonts w:ascii="Arial" w:hAnsi="Arial" w:cs="Arial"/>
        </w:rPr>
        <w:t>, p. 105</w:t>
      </w:r>
      <w:r w:rsidRPr="003A18C5">
        <w:rPr>
          <w:rStyle w:val="notranslate"/>
          <w:rFonts w:ascii="Arial" w:hAnsi="Arial" w:cs="Arial"/>
        </w:rPr>
        <w:t xml:space="preserve">). </w:t>
      </w:r>
      <w:r w:rsidR="006F628D" w:rsidRPr="006F628D">
        <w:rPr>
          <w:rFonts w:ascii="Arial" w:eastAsia="Times New Roman" w:hAnsi="Arial" w:cs="Arial"/>
          <w:color w:val="FF0000"/>
          <w:bdr w:val="none" w:sz="0" w:space="0" w:color="auto"/>
          <w:lang w:val="es-CO"/>
        </w:rPr>
        <w:t>Por cuanto el interés</w:t>
      </w:r>
      <w:r w:rsidR="00A430B4">
        <w:rPr>
          <w:rFonts w:ascii="Arial" w:eastAsia="Times New Roman" w:hAnsi="Arial" w:cs="Arial"/>
          <w:color w:val="FF0000"/>
          <w:bdr w:val="none" w:sz="0" w:space="0" w:color="auto"/>
          <w:lang w:val="es-CO"/>
        </w:rPr>
        <w:t xml:space="preserve"> de los profesores en su quehacer</w:t>
      </w:r>
      <w:r w:rsidR="006F628D" w:rsidRPr="006F628D">
        <w:rPr>
          <w:rFonts w:ascii="Arial" w:eastAsia="Times New Roman" w:hAnsi="Arial" w:cs="Arial"/>
          <w:color w:val="FF0000"/>
          <w:bdr w:val="none" w:sz="0" w:space="0" w:color="auto"/>
          <w:lang w:val="es-CO"/>
        </w:rPr>
        <w:t xml:space="preserve"> en posibilitar el desarrollo de</w:t>
      </w:r>
      <w:r w:rsidR="00356888">
        <w:rPr>
          <w:rFonts w:ascii="Arial" w:eastAsia="Times New Roman" w:hAnsi="Arial" w:cs="Arial"/>
          <w:color w:val="FF0000"/>
          <w:bdr w:val="none" w:sz="0" w:space="0" w:color="auto"/>
          <w:lang w:val="es-CO"/>
        </w:rPr>
        <w:t xml:space="preserve"> la</w:t>
      </w:r>
      <w:r w:rsidR="006F628D" w:rsidRPr="006F628D">
        <w:rPr>
          <w:rFonts w:ascii="Arial" w:eastAsia="Times New Roman" w:hAnsi="Arial" w:cs="Arial"/>
          <w:color w:val="FF0000"/>
          <w:bdr w:val="none" w:sz="0" w:space="0" w:color="auto"/>
          <w:lang w:val="es-CO"/>
        </w:rPr>
        <w:t xml:space="preserve"> visualización</w:t>
      </w:r>
      <w:r w:rsidR="00356888">
        <w:rPr>
          <w:rFonts w:ascii="Arial" w:eastAsia="Times New Roman" w:hAnsi="Arial" w:cs="Arial"/>
          <w:color w:val="FF0000"/>
          <w:bdr w:val="none" w:sz="0" w:space="0" w:color="auto"/>
          <w:lang w:val="es-CO"/>
        </w:rPr>
        <w:t>,</w:t>
      </w:r>
      <w:r w:rsidR="006F628D" w:rsidRPr="006F628D">
        <w:rPr>
          <w:rFonts w:ascii="Arial" w:eastAsia="Times New Roman" w:hAnsi="Arial" w:cs="Arial"/>
          <w:color w:val="FF0000"/>
          <w:bdr w:val="none" w:sz="0" w:space="0" w:color="auto"/>
          <w:lang w:val="es-CO"/>
        </w:rPr>
        <w:t xml:space="preserve"> es fundamental para cambiar la problemática señalada. </w:t>
      </w:r>
    </w:p>
    <w:p w:rsidR="00186B5D" w:rsidRDefault="00DF76E6" w:rsidP="007D6171">
      <w:pPr>
        <w:pStyle w:val="NormalWeb"/>
        <w:spacing w:line="360" w:lineRule="auto"/>
        <w:jc w:val="both"/>
        <w:rPr>
          <w:rFonts w:ascii="Arial" w:hAnsi="Arial" w:cs="Arial"/>
          <w:color w:val="FF0000"/>
        </w:rPr>
      </w:pPr>
      <w:r>
        <w:rPr>
          <w:rFonts w:ascii="Arial" w:eastAsia="Times New Roman" w:hAnsi="Arial" w:cs="Arial"/>
          <w:color w:val="FF0000"/>
          <w:bdr w:val="none" w:sz="0" w:space="0" w:color="auto"/>
          <w:lang w:val="es-CO"/>
        </w:rPr>
        <w:t>En cuanto a género, se ha visto como este componente cobra importancia en el contexto de la educación en Colombia, ICFES</w:t>
      </w:r>
      <w:r w:rsidR="00B25C66">
        <w:rPr>
          <w:rFonts w:ascii="Arial" w:eastAsia="Times New Roman" w:hAnsi="Arial" w:cs="Arial"/>
          <w:color w:val="FF0000"/>
          <w:bdr w:val="none" w:sz="0" w:space="0" w:color="auto"/>
          <w:lang w:val="es-CO"/>
        </w:rPr>
        <w:t xml:space="preserve"> y MEN</w:t>
      </w:r>
      <w:r>
        <w:rPr>
          <w:rFonts w:ascii="Arial" w:eastAsia="Times New Roman" w:hAnsi="Arial" w:cs="Arial"/>
          <w:color w:val="FF0000"/>
          <w:bdr w:val="none" w:sz="0" w:space="0" w:color="auto"/>
          <w:lang w:val="es-CO"/>
        </w:rPr>
        <w:t xml:space="preserve"> (véase ICFES, 2012, 2013</w:t>
      </w:r>
      <w:r w:rsidR="00B25C66">
        <w:rPr>
          <w:rFonts w:ascii="Arial" w:eastAsia="Times New Roman" w:hAnsi="Arial" w:cs="Arial"/>
          <w:color w:val="FF0000"/>
          <w:bdr w:val="none" w:sz="0" w:space="0" w:color="auto"/>
          <w:lang w:val="es-CO"/>
        </w:rPr>
        <w:t>; MEN, 1998</w:t>
      </w:r>
      <w:r>
        <w:rPr>
          <w:rFonts w:ascii="Arial" w:eastAsia="Times New Roman" w:hAnsi="Arial" w:cs="Arial"/>
          <w:color w:val="FF0000"/>
          <w:bdr w:val="none" w:sz="0" w:space="0" w:color="auto"/>
          <w:lang w:val="es-CO"/>
        </w:rPr>
        <w:t xml:space="preserve">) documentan </w:t>
      </w:r>
      <w:r w:rsidR="00B25C66">
        <w:rPr>
          <w:rFonts w:ascii="Arial" w:eastAsia="Times New Roman" w:hAnsi="Arial" w:cs="Arial"/>
          <w:color w:val="FF0000"/>
          <w:bdr w:val="none" w:sz="0" w:space="0" w:color="auto"/>
          <w:lang w:val="es-CO"/>
        </w:rPr>
        <w:t xml:space="preserve">y analizan </w:t>
      </w:r>
      <w:r>
        <w:rPr>
          <w:rFonts w:ascii="Arial" w:eastAsia="Times New Roman" w:hAnsi="Arial" w:cs="Arial"/>
          <w:color w:val="FF0000"/>
          <w:bdr w:val="none" w:sz="0" w:space="0" w:color="auto"/>
          <w:lang w:val="es-CO"/>
        </w:rPr>
        <w:t>los resultados de desempeños de los niños y niñas en pruebas internacionales como PIRLS</w:t>
      </w:r>
      <w:r w:rsidR="00B25C66">
        <w:rPr>
          <w:rFonts w:ascii="Arial" w:eastAsia="Times New Roman" w:hAnsi="Arial" w:cs="Arial"/>
          <w:color w:val="FF0000"/>
          <w:bdr w:val="none" w:sz="0" w:space="0" w:color="auto"/>
          <w:lang w:val="es-CO"/>
        </w:rPr>
        <w:t xml:space="preserve"> y TIMSS, y pruebas nacionales como SABER en el área de matemáticas. El análisis que se realiza asociando diferencias de género, muestran un panorama en el que la visualización espacial juega un papel importante. Específicamente en el TIMSS se identifica</w:t>
      </w:r>
      <w:r w:rsidR="001F797E">
        <w:rPr>
          <w:rFonts w:ascii="Arial" w:eastAsia="Times New Roman" w:hAnsi="Arial" w:cs="Arial"/>
          <w:color w:val="FF0000"/>
          <w:bdr w:val="none" w:sz="0" w:space="0" w:color="auto"/>
          <w:lang w:val="es-CO"/>
        </w:rPr>
        <w:t>n diferencias entre niños y niñas en problemas relacionados con</w:t>
      </w:r>
      <w:r w:rsidR="00B25C66">
        <w:rPr>
          <w:rFonts w:ascii="Arial" w:eastAsia="Times New Roman" w:hAnsi="Arial" w:cs="Arial"/>
          <w:color w:val="FF0000"/>
          <w:bdr w:val="none" w:sz="0" w:space="0" w:color="auto"/>
          <w:lang w:val="es-CO"/>
        </w:rPr>
        <w:t xml:space="preserve"> </w:t>
      </w:r>
      <w:r w:rsidR="001F797E">
        <w:rPr>
          <w:rFonts w:ascii="Arial" w:eastAsia="Times New Roman" w:hAnsi="Arial" w:cs="Arial"/>
          <w:color w:val="FF0000"/>
          <w:bdr w:val="none" w:sz="0" w:space="0" w:color="auto"/>
          <w:lang w:val="es-CO"/>
        </w:rPr>
        <w:t>“</w:t>
      </w:r>
      <w:r w:rsidR="00B25C66">
        <w:rPr>
          <w:rFonts w:ascii="Arial" w:eastAsia="Times New Roman" w:hAnsi="Arial" w:cs="Arial"/>
          <w:color w:val="FF0000"/>
          <w:bdr w:val="none" w:sz="0" w:space="0" w:color="auto"/>
          <w:lang w:val="es-CO"/>
        </w:rPr>
        <w:t xml:space="preserve">manejar </w:t>
      </w:r>
      <w:r w:rsidR="001F797E">
        <w:rPr>
          <w:rFonts w:ascii="Arial" w:eastAsia="Times New Roman" w:hAnsi="Arial" w:cs="Arial"/>
          <w:color w:val="FF0000"/>
          <w:bdr w:val="none" w:sz="0" w:space="0" w:color="auto"/>
          <w:lang w:val="es-CO"/>
        </w:rPr>
        <w:t>mentalmente</w:t>
      </w:r>
      <w:r w:rsidR="00B25C66">
        <w:rPr>
          <w:rFonts w:ascii="Arial" w:eastAsia="Times New Roman" w:hAnsi="Arial" w:cs="Arial"/>
          <w:color w:val="FF0000"/>
          <w:bdr w:val="none" w:sz="0" w:space="0" w:color="auto"/>
          <w:lang w:val="es-CO"/>
        </w:rPr>
        <w:t xml:space="preserve"> figuras tridimensionales y para reconocer figuras congruentes o semejantes, manejar o utilizar relaciones, en el conocimiento de algunas características de los cuadriláteros, para manejar rotaciones en el plano</w:t>
      </w:r>
      <w:r w:rsidR="001F797E">
        <w:rPr>
          <w:rFonts w:ascii="Arial" w:eastAsia="Times New Roman" w:hAnsi="Arial" w:cs="Arial"/>
          <w:color w:val="FF0000"/>
          <w:bdr w:val="none" w:sz="0" w:space="0" w:color="auto"/>
          <w:lang w:val="es-CO"/>
        </w:rPr>
        <w:t>” (León, 2012, p. 106)</w:t>
      </w:r>
      <w:r w:rsidR="00B25C66">
        <w:rPr>
          <w:rFonts w:ascii="Arial" w:eastAsia="Times New Roman" w:hAnsi="Arial" w:cs="Arial"/>
          <w:color w:val="FF0000"/>
          <w:bdr w:val="none" w:sz="0" w:space="0" w:color="auto"/>
          <w:lang w:val="es-CO"/>
        </w:rPr>
        <w:t xml:space="preserve">. </w:t>
      </w:r>
      <w:r w:rsidR="001F797E">
        <w:rPr>
          <w:rFonts w:ascii="Arial" w:eastAsia="Times New Roman" w:hAnsi="Arial" w:cs="Arial"/>
          <w:color w:val="FF0000"/>
          <w:bdr w:val="none" w:sz="0" w:space="0" w:color="auto"/>
          <w:lang w:val="es-CO"/>
        </w:rPr>
        <w:t xml:space="preserve">En los análisis se </w:t>
      </w:r>
      <w:r w:rsidR="001F797E" w:rsidRPr="001F797E">
        <w:rPr>
          <w:rFonts w:ascii="Arial" w:eastAsia="Times New Roman" w:hAnsi="Arial" w:cs="Arial"/>
          <w:color w:val="FF0000"/>
          <w:bdr w:val="none" w:sz="0" w:space="0" w:color="auto"/>
          <w:lang w:val="es-CO"/>
        </w:rPr>
        <w:t xml:space="preserve">presenta </w:t>
      </w:r>
      <w:r w:rsidR="001F797E">
        <w:rPr>
          <w:rFonts w:ascii="Arial" w:eastAsia="Times New Roman" w:hAnsi="Arial" w:cs="Arial"/>
          <w:color w:val="FF0000"/>
          <w:bdr w:val="none" w:sz="0" w:space="0" w:color="auto"/>
          <w:lang w:val="es-CO"/>
        </w:rPr>
        <w:t xml:space="preserve">que </w:t>
      </w:r>
      <w:r w:rsidR="00C05851">
        <w:rPr>
          <w:rFonts w:ascii="Arial" w:hAnsi="Arial" w:cs="Arial"/>
          <w:color w:val="FF0000"/>
        </w:rPr>
        <w:t xml:space="preserve">una de las grandes </w:t>
      </w:r>
      <w:r w:rsidR="001F797E" w:rsidRPr="001F797E">
        <w:rPr>
          <w:rFonts w:ascii="Arial" w:hAnsi="Arial" w:cs="Arial"/>
          <w:color w:val="FF0000"/>
        </w:rPr>
        <w:t xml:space="preserve">diferencias de género en matemáticas, </w:t>
      </w:r>
      <w:r w:rsidR="00C05851">
        <w:rPr>
          <w:rFonts w:ascii="Arial" w:hAnsi="Arial" w:cs="Arial"/>
          <w:color w:val="FF0000"/>
        </w:rPr>
        <w:t xml:space="preserve">está asociada con </w:t>
      </w:r>
      <w:r w:rsidR="001F797E" w:rsidRPr="001F797E">
        <w:rPr>
          <w:rFonts w:ascii="Arial" w:hAnsi="Arial" w:cs="Arial"/>
          <w:color w:val="FF0000"/>
        </w:rPr>
        <w:t>la ventaja masculina en algunos tipos de habilidades e</w:t>
      </w:r>
      <w:r w:rsidR="00C05851">
        <w:rPr>
          <w:rFonts w:ascii="Arial" w:hAnsi="Arial" w:cs="Arial"/>
          <w:color w:val="FF0000"/>
        </w:rPr>
        <w:t>spaciales (Linn y Petersen, citado en ICFES, 2013</w:t>
      </w:r>
      <w:r w:rsidR="00186B5D">
        <w:rPr>
          <w:rFonts w:ascii="Arial" w:hAnsi="Arial" w:cs="Arial"/>
          <w:color w:val="FF0000"/>
        </w:rPr>
        <w:t>).</w:t>
      </w:r>
    </w:p>
    <w:p w:rsidR="006107E1" w:rsidRDefault="00C05851" w:rsidP="007D6171">
      <w:pPr>
        <w:pStyle w:val="NormalWeb"/>
        <w:spacing w:line="360" w:lineRule="auto"/>
        <w:jc w:val="both"/>
        <w:rPr>
          <w:rFonts w:ascii="Arial" w:hAnsi="Arial" w:cs="Arial"/>
          <w:color w:val="FF0000"/>
        </w:rPr>
      </w:pPr>
      <w:r>
        <w:rPr>
          <w:rFonts w:ascii="Arial" w:hAnsi="Arial" w:cs="Arial"/>
          <w:color w:val="FF0000"/>
        </w:rPr>
        <w:t>De esta manera</w:t>
      </w:r>
      <w:r w:rsidR="006107E1">
        <w:rPr>
          <w:rFonts w:ascii="Arial" w:hAnsi="Arial" w:cs="Arial"/>
          <w:color w:val="FF0000"/>
        </w:rPr>
        <w:t xml:space="preserve"> se justifica la necesidad de </w:t>
      </w:r>
      <w:r>
        <w:rPr>
          <w:rFonts w:ascii="Arial" w:hAnsi="Arial" w:cs="Arial"/>
          <w:color w:val="FF0000"/>
        </w:rPr>
        <w:t>documentar estudios sobre género y visuali</w:t>
      </w:r>
      <w:r w:rsidR="007D6171">
        <w:rPr>
          <w:rFonts w:ascii="Arial" w:hAnsi="Arial" w:cs="Arial"/>
          <w:color w:val="FF0000"/>
        </w:rPr>
        <w:t xml:space="preserve">zación espacial, </w:t>
      </w:r>
      <w:r w:rsidR="007D6171" w:rsidRPr="007D6171">
        <w:rPr>
          <w:rFonts w:ascii="Arial" w:hAnsi="Arial" w:cs="Arial"/>
          <w:color w:val="FF0000"/>
        </w:rPr>
        <w:t>identificando</w:t>
      </w:r>
      <w:r w:rsidRPr="007D6171">
        <w:rPr>
          <w:rFonts w:ascii="Arial" w:hAnsi="Arial" w:cs="Arial"/>
          <w:color w:val="FF0000"/>
        </w:rPr>
        <w:t xml:space="preserve"> variantes e invariantes que </w:t>
      </w:r>
      <w:r w:rsidR="006107E1">
        <w:rPr>
          <w:rFonts w:ascii="Arial" w:hAnsi="Arial" w:cs="Arial"/>
          <w:color w:val="FF0000"/>
        </w:rPr>
        <w:t xml:space="preserve">describan </w:t>
      </w:r>
      <w:r w:rsidRPr="007D6171">
        <w:rPr>
          <w:rFonts w:ascii="Arial" w:hAnsi="Arial" w:cs="Arial"/>
          <w:color w:val="FF0000"/>
        </w:rPr>
        <w:t>diferencias de género</w:t>
      </w:r>
      <w:r w:rsidR="006107E1">
        <w:rPr>
          <w:rFonts w:ascii="Arial" w:hAnsi="Arial" w:cs="Arial"/>
          <w:color w:val="FF0000"/>
        </w:rPr>
        <w:t xml:space="preserve">, para que posteriormente se </w:t>
      </w:r>
      <w:r w:rsidR="006107E1" w:rsidRPr="007D6171">
        <w:rPr>
          <w:rFonts w:ascii="Arial" w:hAnsi="Arial" w:cs="Arial"/>
          <w:color w:val="FF0000"/>
        </w:rPr>
        <w:t>entabl</w:t>
      </w:r>
      <w:r w:rsidR="006107E1">
        <w:rPr>
          <w:rFonts w:ascii="Arial" w:hAnsi="Arial" w:cs="Arial"/>
          <w:color w:val="FF0000"/>
        </w:rPr>
        <w:t>e</w:t>
      </w:r>
      <w:r w:rsidR="007D6171" w:rsidRPr="007D6171">
        <w:rPr>
          <w:rFonts w:ascii="Arial" w:hAnsi="Arial" w:cs="Arial"/>
          <w:color w:val="FF0000"/>
        </w:rPr>
        <w:t xml:space="preserve"> </w:t>
      </w:r>
      <w:r w:rsidR="007F11A7" w:rsidRPr="007D6171">
        <w:rPr>
          <w:rFonts w:ascii="Arial" w:hAnsi="Arial" w:cs="Arial"/>
          <w:color w:val="FF0000"/>
        </w:rPr>
        <w:t xml:space="preserve">un marco con hipótesis sobre el desarrollo de la visualización espacial en </w:t>
      </w:r>
      <w:r w:rsidR="007D6171" w:rsidRPr="007D6171">
        <w:rPr>
          <w:rFonts w:ascii="Arial" w:hAnsi="Arial" w:cs="Arial"/>
          <w:color w:val="FF0000"/>
        </w:rPr>
        <w:t>poblaciones por su condición de género</w:t>
      </w:r>
      <w:r w:rsidR="006107E1">
        <w:rPr>
          <w:rFonts w:ascii="Arial" w:hAnsi="Arial" w:cs="Arial"/>
          <w:color w:val="FF0000"/>
        </w:rPr>
        <w:t>.</w:t>
      </w:r>
    </w:p>
    <w:p w:rsidR="006107E1" w:rsidRDefault="00186B5D" w:rsidP="0066354B">
      <w:pPr>
        <w:pStyle w:val="NormalWeb"/>
        <w:spacing w:line="360" w:lineRule="auto"/>
        <w:jc w:val="both"/>
        <w:rPr>
          <w:rFonts w:ascii="Arial" w:eastAsia="Times New Roman" w:hAnsi="Arial" w:cs="Arial"/>
          <w:color w:val="FF0000"/>
          <w:bdr w:val="none" w:sz="0" w:space="0" w:color="auto"/>
          <w:lang w:val="es-CO"/>
        </w:rPr>
      </w:pPr>
      <w:r>
        <w:rPr>
          <w:rFonts w:ascii="Arial" w:hAnsi="Arial" w:cs="Arial"/>
          <w:color w:val="FF0000"/>
        </w:rPr>
        <w:t xml:space="preserve">La revisión documental </w:t>
      </w:r>
      <w:r w:rsidR="007F11A7">
        <w:rPr>
          <w:rFonts w:ascii="Arial" w:hAnsi="Arial" w:cs="Arial"/>
          <w:color w:val="FF0000"/>
        </w:rPr>
        <w:t>sobre visualización espacial y género</w:t>
      </w:r>
      <w:r>
        <w:rPr>
          <w:rFonts w:ascii="Arial" w:hAnsi="Arial" w:cs="Arial"/>
          <w:color w:val="FF0000"/>
        </w:rPr>
        <w:t xml:space="preserve"> que será presentada a continuación</w:t>
      </w:r>
      <w:r w:rsidR="007F11A7">
        <w:rPr>
          <w:rFonts w:ascii="Arial" w:hAnsi="Arial" w:cs="Arial"/>
          <w:color w:val="FF0000"/>
        </w:rPr>
        <w:t>,</w:t>
      </w:r>
      <w:r>
        <w:rPr>
          <w:rFonts w:ascii="Arial" w:hAnsi="Arial" w:cs="Arial"/>
          <w:color w:val="FF0000"/>
        </w:rPr>
        <w:t xml:space="preserve"> se realiza</w:t>
      </w:r>
      <w:r w:rsidR="007F11A7">
        <w:rPr>
          <w:rFonts w:ascii="Arial" w:hAnsi="Arial" w:cs="Arial"/>
          <w:color w:val="FF0000"/>
        </w:rPr>
        <w:t xml:space="preserve"> conforme a la </w:t>
      </w:r>
      <w:r w:rsidR="009E0753">
        <w:rPr>
          <w:rFonts w:ascii="Arial" w:hAnsi="Arial" w:cs="Arial"/>
          <w:color w:val="FF0000"/>
        </w:rPr>
        <w:t xml:space="preserve">primera </w:t>
      </w:r>
      <w:r w:rsidR="007F11A7">
        <w:rPr>
          <w:rFonts w:ascii="Arial" w:hAnsi="Arial" w:cs="Arial"/>
          <w:color w:val="FF0000"/>
        </w:rPr>
        <w:t xml:space="preserve">fase de </w:t>
      </w:r>
      <w:r w:rsidR="009E0753">
        <w:rPr>
          <w:rFonts w:ascii="Arial" w:hAnsi="Arial" w:cs="Arial"/>
          <w:color w:val="FF0000"/>
        </w:rPr>
        <w:t xml:space="preserve">la </w:t>
      </w:r>
      <w:r w:rsidR="009E0753">
        <w:rPr>
          <w:rFonts w:ascii="Arial" w:hAnsi="Arial" w:cs="Arial"/>
          <w:color w:val="FF0000"/>
        </w:rPr>
        <w:lastRenderedPageBreak/>
        <w:t xml:space="preserve">metodología de Investigación en Diseño, </w:t>
      </w:r>
      <w:r>
        <w:rPr>
          <w:rFonts w:ascii="Arial" w:hAnsi="Arial" w:cs="Arial"/>
          <w:color w:val="FF0000"/>
        </w:rPr>
        <w:t>que está siendo</w:t>
      </w:r>
      <w:r w:rsidR="009E0753">
        <w:rPr>
          <w:rFonts w:ascii="Arial" w:hAnsi="Arial" w:cs="Arial"/>
          <w:color w:val="FF0000"/>
        </w:rPr>
        <w:t xml:space="preserve"> asumida en el trabajo de grado de </w:t>
      </w:r>
      <w:r w:rsidR="0066354B">
        <w:rPr>
          <w:rFonts w:ascii="Arial" w:hAnsi="Arial" w:cs="Arial"/>
          <w:color w:val="FF0000"/>
        </w:rPr>
        <w:t xml:space="preserve">la </w:t>
      </w:r>
      <w:r w:rsidR="009E0753">
        <w:rPr>
          <w:rFonts w:ascii="Arial" w:hAnsi="Arial" w:cs="Arial"/>
          <w:color w:val="FF0000"/>
        </w:rPr>
        <w:t>Maestría</w:t>
      </w:r>
      <w:r w:rsidR="0066354B">
        <w:rPr>
          <w:rFonts w:ascii="Arial" w:hAnsi="Arial" w:cs="Arial"/>
          <w:color w:val="FF0000"/>
        </w:rPr>
        <w:t xml:space="preserve"> en Educación </w:t>
      </w:r>
      <w:r>
        <w:rPr>
          <w:rFonts w:ascii="Arial" w:hAnsi="Arial" w:cs="Arial"/>
          <w:color w:val="FF0000"/>
        </w:rPr>
        <w:t>para</w:t>
      </w:r>
      <w:r w:rsidR="009E0753">
        <w:rPr>
          <w:rFonts w:ascii="Arial" w:hAnsi="Arial" w:cs="Arial"/>
          <w:color w:val="FF0000"/>
        </w:rPr>
        <w:t xml:space="preserve"> </w:t>
      </w:r>
      <w:r w:rsidR="0066354B">
        <w:rPr>
          <w:rFonts w:ascii="Arial" w:hAnsi="Arial" w:cs="Arial"/>
          <w:color w:val="FF0000"/>
        </w:rPr>
        <w:t>desarrollar</w:t>
      </w:r>
      <w:r w:rsidR="009E0753">
        <w:rPr>
          <w:rFonts w:ascii="Arial" w:hAnsi="Arial" w:cs="Arial"/>
          <w:color w:val="FF0000"/>
        </w:rPr>
        <w:t xml:space="preserve"> Trayectorias Hipotéticas de Aprendizaje</w:t>
      </w:r>
      <w:r w:rsidR="0066354B">
        <w:rPr>
          <w:rFonts w:ascii="Arial" w:hAnsi="Arial" w:cs="Arial"/>
          <w:color w:val="FF0000"/>
        </w:rPr>
        <w:t xml:space="preserve">, las cuales proporcionarán </w:t>
      </w:r>
      <w:r w:rsidRPr="007D6171">
        <w:rPr>
          <w:rFonts w:ascii="Arial" w:eastAsia="Times New Roman" w:hAnsi="Arial" w:cs="Arial"/>
          <w:color w:val="FF0000"/>
          <w:bdr w:val="none" w:sz="0" w:space="0" w:color="auto"/>
          <w:lang w:val="es-CO"/>
        </w:rPr>
        <w:t>un criterio racional para decidir el dis</w:t>
      </w:r>
      <w:r w:rsidR="0066354B">
        <w:rPr>
          <w:rFonts w:ascii="Arial" w:eastAsia="Times New Roman" w:hAnsi="Arial" w:cs="Arial"/>
          <w:color w:val="FF0000"/>
          <w:bdr w:val="none" w:sz="0" w:space="0" w:color="auto"/>
          <w:lang w:val="es-CO"/>
        </w:rPr>
        <w:t xml:space="preserve">eño a considerar y las hipótesis </w:t>
      </w:r>
      <w:r w:rsidRPr="007D6171">
        <w:rPr>
          <w:rFonts w:ascii="Arial" w:eastAsia="Times New Roman" w:hAnsi="Arial" w:cs="Arial"/>
          <w:color w:val="FF0000"/>
          <w:bdr w:val="none" w:sz="0" w:space="0" w:color="auto"/>
          <w:lang w:val="es-CO"/>
        </w:rPr>
        <w:t xml:space="preserve">de cómo </w:t>
      </w:r>
      <w:r w:rsidR="0066354B">
        <w:rPr>
          <w:rFonts w:ascii="Arial" w:eastAsia="Times New Roman" w:hAnsi="Arial" w:cs="Arial"/>
          <w:color w:val="FF0000"/>
          <w:bdr w:val="none" w:sz="0" w:space="0" w:color="auto"/>
          <w:lang w:val="es-CO"/>
        </w:rPr>
        <w:t>los estudiantes</w:t>
      </w:r>
      <w:r w:rsidR="006107E1">
        <w:rPr>
          <w:rFonts w:ascii="Arial" w:hAnsi="Arial" w:cs="Arial"/>
          <w:color w:val="FF0000"/>
        </w:rPr>
        <w:t xml:space="preserve"> </w:t>
      </w:r>
      <w:r w:rsidR="0066354B">
        <w:rPr>
          <w:rFonts w:ascii="Arial" w:hAnsi="Arial" w:cs="Arial"/>
          <w:color w:val="FF0000"/>
        </w:rPr>
        <w:t>podrán</w:t>
      </w:r>
      <w:bookmarkStart w:id="0" w:name="_GoBack"/>
      <w:bookmarkEnd w:id="0"/>
      <w:r w:rsidR="0066354B">
        <w:rPr>
          <w:rFonts w:ascii="Arial" w:hAnsi="Arial" w:cs="Arial"/>
          <w:color w:val="FF0000"/>
        </w:rPr>
        <w:t xml:space="preserve"> </w:t>
      </w:r>
      <w:r w:rsidR="006107E1">
        <w:rPr>
          <w:rFonts w:ascii="Arial" w:hAnsi="Arial" w:cs="Arial"/>
          <w:color w:val="FF0000"/>
        </w:rPr>
        <w:t xml:space="preserve">movilizar sus </w:t>
      </w:r>
      <w:r w:rsidR="0066354B">
        <w:rPr>
          <w:rFonts w:ascii="Arial" w:eastAsia="Times New Roman" w:hAnsi="Arial" w:cs="Arial"/>
          <w:color w:val="FF0000"/>
          <w:bdr w:val="none" w:sz="0" w:space="0" w:color="auto"/>
          <w:lang w:val="es-CO"/>
        </w:rPr>
        <w:t>concepciones sobre visualización espacial</w:t>
      </w:r>
      <w:r w:rsidR="006107E1" w:rsidRPr="007D6171">
        <w:rPr>
          <w:rFonts w:ascii="Arial" w:eastAsia="Times New Roman" w:hAnsi="Arial" w:cs="Arial"/>
          <w:color w:val="FF0000"/>
          <w:bdr w:val="none" w:sz="0" w:space="0" w:color="auto"/>
          <w:lang w:val="es-CO"/>
        </w:rPr>
        <w:t xml:space="preserve">. </w:t>
      </w:r>
    </w:p>
    <w:p w:rsidR="004C1022" w:rsidRPr="007F11A7" w:rsidRDefault="007208C5">
      <w:pPr>
        <w:pStyle w:val="Ttulo2"/>
        <w:keepNext w:v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240" w:after="120" w:line="360" w:lineRule="auto"/>
        <w:rPr>
          <w:rStyle w:val="notranslate"/>
          <w:rFonts w:eastAsia="Tahoma" w:cs="Arial"/>
          <w:b w:val="0"/>
          <w:color w:val="auto"/>
          <w:szCs w:val="28"/>
          <w:u w:color="006666"/>
          <w:shd w:val="clear" w:color="auto" w:fill="FFFFFF"/>
        </w:rPr>
      </w:pPr>
      <w:r w:rsidRPr="007F11A7">
        <w:rPr>
          <w:rStyle w:val="notranslate"/>
          <w:rFonts w:cs="Arial"/>
          <w:b w:val="0"/>
          <w:color w:val="auto"/>
          <w:szCs w:val="28"/>
          <w:u w:color="006666"/>
          <w:shd w:val="clear" w:color="auto" w:fill="FFFFFF"/>
        </w:rPr>
        <w:t>Visualización</w:t>
      </w:r>
      <w:r w:rsidR="007F11A7">
        <w:rPr>
          <w:rStyle w:val="notranslate"/>
          <w:rFonts w:cs="Arial"/>
          <w:b w:val="0"/>
          <w:color w:val="auto"/>
          <w:szCs w:val="28"/>
          <w:u w:color="006666"/>
          <w:shd w:val="clear" w:color="auto" w:fill="FFFFFF"/>
        </w:rPr>
        <w:t xml:space="preserve"> espacial</w:t>
      </w:r>
    </w:p>
    <w:p w:rsidR="004C1022" w:rsidRPr="003A18C5" w:rsidRDefault="007208C5">
      <w:pPr>
        <w:pStyle w:val="Textonotapie"/>
        <w:widowControl/>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rPr>
          <w:rFonts w:ascii="Arial" w:eastAsia="Arial" w:hAnsi="Arial" w:cs="Arial"/>
          <w:color w:val="FF0000"/>
          <w:sz w:val="24"/>
          <w:szCs w:val="24"/>
          <w:shd w:val="clear" w:color="auto" w:fill="FFFFFF"/>
          <w:lang w:val="es-ES_tradnl"/>
        </w:rPr>
      </w:pPr>
      <w:r w:rsidRPr="003A18C5">
        <w:rPr>
          <w:rStyle w:val="notranslate"/>
          <w:rFonts w:ascii="Arial" w:hAnsi="Arial"/>
          <w:color w:val="FF0000"/>
          <w:sz w:val="24"/>
          <w:szCs w:val="24"/>
          <w:shd w:val="clear" w:color="auto" w:fill="FFFFFF"/>
        </w:rPr>
        <w:t>La importancia de la visualización se manifiesta en la mejora de la visión global e intuitiva y la comprensión en muchas de las áreas de las matemáticas (</w:t>
      </w:r>
      <w:r w:rsidRPr="003A18C5">
        <w:rPr>
          <w:rFonts w:ascii="Arial" w:hAnsi="Arial"/>
          <w:color w:val="FF0000"/>
          <w:sz w:val="24"/>
          <w:szCs w:val="24"/>
          <w:shd w:val="clear" w:color="auto" w:fill="FFFFFF"/>
          <w:lang w:val="es-ES_tradnl"/>
        </w:rPr>
        <w:t xml:space="preserve">Usiskin, 1987; Yakimanskaya, 1991; Gutiérrez, 1998). En la actualidad la visualización en el aprendizaje de las matemáticas no sólo es contemplada como una propuesta ilustrativa, sino que está siendo reconocida como una componente clave del razonamiento, la resolución de problemas y la demostración, como se puede observar </w:t>
      </w:r>
      <w:r w:rsidRPr="0097543B">
        <w:rPr>
          <w:rFonts w:ascii="Arial" w:hAnsi="Arial" w:cs="Arial"/>
          <w:color w:val="FF0000"/>
          <w:sz w:val="24"/>
          <w:szCs w:val="24"/>
          <w:shd w:val="clear" w:color="auto" w:fill="FFFFFF"/>
          <w:lang w:val="es-ES_tradnl"/>
        </w:rPr>
        <w:t xml:space="preserve">en </w:t>
      </w:r>
      <w:r w:rsidR="0097543B" w:rsidRPr="0097543B">
        <w:rPr>
          <w:rFonts w:ascii="Arial" w:hAnsi="Arial" w:cs="Arial"/>
          <w:color w:val="FF0000"/>
          <w:sz w:val="24"/>
          <w:szCs w:val="24"/>
        </w:rPr>
        <w:t xml:space="preserve">Arcavi </w:t>
      </w:r>
      <w:r w:rsidR="0097543B">
        <w:rPr>
          <w:rFonts w:ascii="Arial" w:hAnsi="Arial" w:cs="Arial"/>
          <w:color w:val="FF0000"/>
          <w:sz w:val="24"/>
          <w:szCs w:val="24"/>
        </w:rPr>
        <w:t>(</w:t>
      </w:r>
      <w:r w:rsidR="0097543B" w:rsidRPr="0097543B">
        <w:rPr>
          <w:rFonts w:ascii="Arial" w:hAnsi="Arial" w:cs="Arial"/>
          <w:color w:val="FF0000"/>
          <w:sz w:val="24"/>
          <w:szCs w:val="24"/>
        </w:rPr>
        <w:t>1999</w:t>
      </w:r>
      <w:r w:rsidR="0097543B">
        <w:rPr>
          <w:rFonts w:ascii="Arial" w:hAnsi="Arial" w:cs="Arial"/>
          <w:color w:val="FF0000"/>
          <w:sz w:val="24"/>
          <w:szCs w:val="24"/>
        </w:rPr>
        <w:t xml:space="preserve">, </w:t>
      </w:r>
      <w:r w:rsidR="0097543B" w:rsidRPr="0097543B">
        <w:rPr>
          <w:rFonts w:ascii="Arial" w:hAnsi="Arial" w:cs="Arial"/>
          <w:color w:val="FF0000"/>
          <w:sz w:val="24"/>
          <w:szCs w:val="24"/>
        </w:rPr>
        <w:t>2003</w:t>
      </w:r>
      <w:r w:rsidR="0097543B">
        <w:rPr>
          <w:rFonts w:ascii="Arial" w:hAnsi="Arial" w:cs="Arial"/>
          <w:color w:val="FF0000"/>
          <w:sz w:val="24"/>
          <w:szCs w:val="24"/>
        </w:rPr>
        <w:t xml:space="preserve">); </w:t>
      </w:r>
      <w:r w:rsidRPr="0097543B">
        <w:rPr>
          <w:rFonts w:ascii="Arial" w:hAnsi="Arial" w:cs="Arial"/>
          <w:color w:val="FF0000"/>
          <w:sz w:val="24"/>
          <w:szCs w:val="24"/>
          <w:shd w:val="clear" w:color="auto" w:fill="FFFFFF"/>
          <w:lang w:val="es-ES_tradnl"/>
        </w:rPr>
        <w:t>León</w:t>
      </w:r>
      <w:r w:rsidRPr="0097543B">
        <w:rPr>
          <w:rFonts w:ascii="Arial" w:hAnsi="Arial"/>
          <w:color w:val="FF0000"/>
          <w:sz w:val="24"/>
          <w:szCs w:val="24"/>
          <w:shd w:val="clear" w:color="auto" w:fill="FFFFFF"/>
          <w:lang w:val="es-ES_tradnl"/>
        </w:rPr>
        <w:t xml:space="preserve"> </w:t>
      </w:r>
      <w:r w:rsidRPr="003A18C5">
        <w:rPr>
          <w:rFonts w:ascii="Arial" w:hAnsi="Arial"/>
          <w:color w:val="FF0000"/>
          <w:sz w:val="24"/>
          <w:szCs w:val="24"/>
          <w:shd w:val="clear" w:color="auto" w:fill="FFFFFF"/>
          <w:lang w:val="es-ES_tradnl"/>
        </w:rPr>
        <w:t xml:space="preserve">(2005); Battista (2007); Presmeg (2006), Phillips, Norris &amp; Macnab (2010) y Rivera (2011). </w:t>
      </w:r>
    </w:p>
    <w:p w:rsidR="004C1022" w:rsidRPr="003A18C5" w:rsidRDefault="007208C5">
      <w:pPr>
        <w:pStyle w:val="Textonotapie"/>
        <w:widowControl/>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rPr>
          <w:rStyle w:val="notranslate"/>
          <w:rFonts w:ascii="Arial" w:eastAsia="Arial" w:hAnsi="Arial" w:cs="Arial"/>
          <w:color w:val="FF0000"/>
          <w:sz w:val="24"/>
          <w:szCs w:val="24"/>
          <w:shd w:val="clear" w:color="auto" w:fill="FFFFFF"/>
        </w:rPr>
      </w:pPr>
      <w:r w:rsidRPr="003A18C5">
        <w:rPr>
          <w:rFonts w:ascii="Arial" w:hAnsi="Arial"/>
          <w:color w:val="FF0000"/>
          <w:sz w:val="24"/>
          <w:szCs w:val="24"/>
          <w:shd w:val="clear" w:color="auto" w:fill="FFFFFF"/>
          <w:lang w:val="es-ES_tradnl"/>
        </w:rPr>
        <w:t>De forma particular de Guzmán (1996) menciona que la</w:t>
      </w:r>
      <w:r w:rsidRPr="003A18C5">
        <w:rPr>
          <w:rStyle w:val="notranslate"/>
          <w:rFonts w:ascii="Arial" w:hAnsi="Arial"/>
          <w:color w:val="FF0000"/>
          <w:sz w:val="24"/>
          <w:szCs w:val="24"/>
          <w:shd w:val="clear" w:color="auto" w:fill="FFFFFF"/>
        </w:rPr>
        <w:t xml:space="preserve"> visualización en matemáticas pretende que:</w:t>
      </w:r>
    </w:p>
    <w:p w:rsidR="004C1022" w:rsidRPr="003A18C5" w:rsidRDefault="007208C5">
      <w:pPr>
        <w:pStyle w:val="Textocomentario"/>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ind w:left="425"/>
        <w:jc w:val="both"/>
        <w:rPr>
          <w:rFonts w:ascii="Arial" w:eastAsia="Arial" w:hAnsi="Arial" w:cs="Arial"/>
          <w:color w:val="FF0000"/>
          <w:u w:color="404040"/>
        </w:rPr>
      </w:pPr>
      <w:r w:rsidRPr="003A18C5">
        <w:rPr>
          <w:rFonts w:ascii="Arial" w:hAnsi="Arial"/>
          <w:color w:val="FF0000"/>
          <w:u w:color="404040"/>
        </w:rPr>
        <w:t>Las ideas, conceptos y métodos de las matemáticas presenten una gran riqueza de contenidos visuales, representables intuitivamente, geométricamente, cuya utilización resulta muy provechosa, tanto en las tareas de presentación y manejo de tales conceptos y métodos como en la manipulación con ellos para la resolución de los problemas del campo. (p. 2)</w:t>
      </w:r>
    </w:p>
    <w:p w:rsidR="004C1022" w:rsidRPr="003A18C5" w:rsidRDefault="007208C5">
      <w:pPr>
        <w:pStyle w:val="Textonotapie"/>
        <w:widowControl/>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rPr>
          <w:rFonts w:ascii="Arial" w:eastAsia="Arial" w:hAnsi="Arial" w:cs="Arial"/>
          <w:color w:val="FF0000"/>
          <w:sz w:val="24"/>
          <w:szCs w:val="24"/>
          <w:shd w:val="clear" w:color="auto" w:fill="FFFFFF"/>
          <w:lang w:val="es-ES_tradnl"/>
        </w:rPr>
      </w:pPr>
      <w:r w:rsidRPr="003A18C5">
        <w:rPr>
          <w:rFonts w:ascii="Arial" w:hAnsi="Arial"/>
          <w:color w:val="FF0000"/>
          <w:sz w:val="24"/>
          <w:szCs w:val="24"/>
          <w:shd w:val="clear" w:color="auto" w:fill="FFFFFF"/>
          <w:lang w:val="es-ES_tradnl"/>
        </w:rPr>
        <w:t xml:space="preserve">En el trabajo de tesis doctoral, León (2005) retoma esta conceptualización que hace de Guzmán para relacionar tres aspectos cognitivos que vinculan de manera natural visualización y aprendizaje de las matemáticas: </w:t>
      </w:r>
    </w:p>
    <w:p w:rsidR="004C1022" w:rsidRPr="007D4D48" w:rsidRDefault="007208C5" w:rsidP="007D4D48">
      <w:pPr>
        <w:pStyle w:val="Prrafodelista"/>
        <w:numPr>
          <w:ilvl w:val="0"/>
          <w:numId w:val="6"/>
        </w:numPr>
        <w:spacing w:line="360" w:lineRule="auto"/>
        <w:rPr>
          <w:rStyle w:val="notranslate"/>
          <w:color w:val="FF0000"/>
          <w:sz w:val="24"/>
          <w:szCs w:val="24"/>
        </w:rPr>
      </w:pPr>
      <w:r w:rsidRPr="007D4D48">
        <w:rPr>
          <w:rStyle w:val="notranslate"/>
          <w:color w:val="FF0000"/>
          <w:sz w:val="24"/>
          <w:szCs w:val="24"/>
        </w:rPr>
        <w:t xml:space="preserve">El primero, tiene que ver con su función en la elaboración del conocimiento matemático tanto en el desarrollo de procesos complejos para la matemática (como las demostraciones), como en la </w:t>
      </w:r>
      <w:r w:rsidRPr="007D4D48">
        <w:rPr>
          <w:rStyle w:val="notranslate"/>
          <w:color w:val="FF0000"/>
          <w:sz w:val="24"/>
          <w:szCs w:val="24"/>
        </w:rPr>
        <w:lastRenderedPageBreak/>
        <w:t>constitución de intuiciones básicas (como la de la noción de infinito) (De Guzmán, 1996).</w:t>
      </w:r>
    </w:p>
    <w:p w:rsidR="004C1022" w:rsidRPr="007D4D48" w:rsidRDefault="007208C5" w:rsidP="007D4D48">
      <w:pPr>
        <w:pStyle w:val="Prrafodelista"/>
        <w:numPr>
          <w:ilvl w:val="0"/>
          <w:numId w:val="6"/>
        </w:numPr>
        <w:spacing w:line="360" w:lineRule="auto"/>
        <w:rPr>
          <w:rStyle w:val="notranslate"/>
          <w:color w:val="FF0000"/>
          <w:sz w:val="24"/>
          <w:szCs w:val="24"/>
        </w:rPr>
      </w:pPr>
      <w:r w:rsidRPr="007D4D48">
        <w:rPr>
          <w:rStyle w:val="notranslate"/>
          <w:color w:val="FF0000"/>
          <w:sz w:val="24"/>
          <w:szCs w:val="24"/>
        </w:rPr>
        <w:t>El segundo es la relación con la actividad sensorial que permite la aprehensión por medio de los sentidos de los objetos del mundo físico; desde esa perspectiva tenemos una forma de percepción que puede ser visual, táctil, gustativa, auditiva y olfativa, se destaca la percepción visual como una forma privilegiada para la visualización (Fischbein, 1987</w:t>
      </w:r>
      <w:r w:rsidR="0097543B" w:rsidRPr="007D4D48">
        <w:rPr>
          <w:rStyle w:val="notranslate"/>
          <w:color w:val="FF0000"/>
          <w:sz w:val="24"/>
          <w:szCs w:val="24"/>
        </w:rPr>
        <w:t>, 1998</w:t>
      </w:r>
      <w:r w:rsidRPr="007D4D48">
        <w:rPr>
          <w:rStyle w:val="notranslate"/>
          <w:color w:val="FF0000"/>
          <w:sz w:val="24"/>
          <w:szCs w:val="24"/>
        </w:rPr>
        <w:t>).</w:t>
      </w:r>
    </w:p>
    <w:p w:rsidR="004C1022" w:rsidRPr="007D4D48" w:rsidRDefault="007208C5" w:rsidP="007D4D48">
      <w:pPr>
        <w:pStyle w:val="Prrafodelista"/>
        <w:numPr>
          <w:ilvl w:val="0"/>
          <w:numId w:val="6"/>
        </w:numPr>
        <w:spacing w:line="360" w:lineRule="auto"/>
        <w:rPr>
          <w:rStyle w:val="notranslate"/>
          <w:color w:val="FF0000"/>
          <w:sz w:val="24"/>
          <w:szCs w:val="24"/>
          <w:shd w:val="clear" w:color="auto" w:fill="FFFFFF"/>
        </w:rPr>
      </w:pPr>
      <w:r w:rsidRPr="007D4D48">
        <w:rPr>
          <w:rStyle w:val="notranslate"/>
          <w:color w:val="FF0000"/>
          <w:sz w:val="24"/>
          <w:szCs w:val="24"/>
        </w:rPr>
        <w:t>La tercera relación se establece con el tipo de proceso semiótico que hace de la visualización una forma de representación analógica, determinada por el tipo de aprehensión de las formas simbólicas del sistema semiótico, por las relaciones de estas formas en el sistema semiótico y por su nivel de referencia al objeto matemático. (Duval, 1999, 2004).</w:t>
      </w:r>
    </w:p>
    <w:p w:rsidR="004C1022" w:rsidRPr="003A18C5" w:rsidRDefault="00356888">
      <w:pPr>
        <w:pStyle w:val="Textonotapie"/>
        <w:widowControl/>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rPr>
          <w:rFonts w:ascii="Arial" w:eastAsia="Arial" w:hAnsi="Arial" w:cs="Arial"/>
          <w:color w:val="FF0000"/>
          <w:sz w:val="24"/>
          <w:szCs w:val="24"/>
          <w:shd w:val="clear" w:color="auto" w:fill="FFFFFF"/>
          <w:lang w:val="es-ES_tradnl"/>
        </w:rPr>
      </w:pPr>
      <w:r>
        <w:rPr>
          <w:rStyle w:val="notranslate"/>
          <w:rFonts w:ascii="Arial" w:hAnsi="Arial"/>
          <w:color w:val="FF0000"/>
          <w:sz w:val="24"/>
          <w:szCs w:val="24"/>
          <w:shd w:val="clear" w:color="auto" w:fill="FFFFFF"/>
        </w:rPr>
        <w:t xml:space="preserve">El vínculo del aprendizaje  dela  </w:t>
      </w:r>
      <w:r w:rsidR="007208C5" w:rsidRPr="003A18C5">
        <w:rPr>
          <w:rStyle w:val="notranslate"/>
          <w:rFonts w:ascii="Arial" w:hAnsi="Arial"/>
          <w:color w:val="FF0000"/>
          <w:sz w:val="24"/>
          <w:szCs w:val="24"/>
          <w:shd w:val="clear" w:color="auto" w:fill="FFFFFF"/>
        </w:rPr>
        <w:t xml:space="preserve"> geometría con elementos visuales, </w:t>
      </w:r>
      <w:r>
        <w:rPr>
          <w:rStyle w:val="notranslate"/>
          <w:rFonts w:ascii="Arial" w:hAnsi="Arial"/>
          <w:color w:val="FF0000"/>
          <w:sz w:val="24"/>
          <w:szCs w:val="24"/>
          <w:shd w:val="clear" w:color="auto" w:fill="FFFFFF"/>
        </w:rPr>
        <w:t xml:space="preserve"> da especial relevancia a </w:t>
      </w:r>
      <w:r w:rsidR="007208C5" w:rsidRPr="003A18C5">
        <w:rPr>
          <w:rStyle w:val="notranslate"/>
          <w:rFonts w:ascii="Arial" w:hAnsi="Arial"/>
          <w:color w:val="FF0000"/>
          <w:sz w:val="24"/>
          <w:szCs w:val="24"/>
          <w:shd w:val="clear" w:color="auto" w:fill="FFFFFF"/>
        </w:rPr>
        <w:t xml:space="preserve">la relación de visualización y comprensión y aprendizaje </w:t>
      </w:r>
      <w:r>
        <w:rPr>
          <w:rStyle w:val="notranslate"/>
          <w:rFonts w:ascii="Arial" w:hAnsi="Arial"/>
          <w:color w:val="FF0000"/>
          <w:sz w:val="24"/>
          <w:szCs w:val="24"/>
          <w:shd w:val="clear" w:color="auto" w:fill="FFFFFF"/>
        </w:rPr>
        <w:t>las investigaciones en educación matemática</w:t>
      </w:r>
      <w:r w:rsidR="007208C5" w:rsidRPr="003A18C5">
        <w:rPr>
          <w:rStyle w:val="notranslate"/>
          <w:rFonts w:ascii="Arial" w:hAnsi="Arial"/>
          <w:color w:val="FF0000"/>
          <w:sz w:val="24"/>
          <w:szCs w:val="24"/>
          <w:shd w:val="clear" w:color="auto" w:fill="FFFFFF"/>
        </w:rPr>
        <w:t>(</w:t>
      </w:r>
      <w:r w:rsidR="007208C5" w:rsidRPr="003A18C5">
        <w:rPr>
          <w:rFonts w:ascii="Arial" w:hAnsi="Arial"/>
          <w:color w:val="FF0000"/>
          <w:sz w:val="24"/>
          <w:szCs w:val="24"/>
          <w:shd w:val="clear" w:color="auto" w:fill="FFFFFF"/>
          <w:lang w:val="es-ES_tradnl"/>
        </w:rPr>
        <w:t xml:space="preserve">Hershkowitz,1990; </w:t>
      </w:r>
      <w:r w:rsidR="007208C5" w:rsidRPr="003A18C5">
        <w:rPr>
          <w:rStyle w:val="notranslate"/>
          <w:rFonts w:ascii="Arial" w:hAnsi="Arial"/>
          <w:color w:val="FF0000"/>
          <w:sz w:val="24"/>
          <w:szCs w:val="24"/>
          <w:shd w:val="clear" w:color="auto" w:fill="FFFFFF"/>
        </w:rPr>
        <w:t xml:space="preserve">Duval, 1999; Gal &amp; Linchevski, 2010). Al respecto, hay investigaciones que </w:t>
      </w:r>
      <w:r w:rsidR="007208C5" w:rsidRPr="003A18C5">
        <w:rPr>
          <w:rFonts w:ascii="Arial" w:hAnsi="Arial"/>
          <w:color w:val="FF0000"/>
          <w:sz w:val="24"/>
          <w:szCs w:val="24"/>
          <w:shd w:val="clear" w:color="auto" w:fill="FFFFFF"/>
          <w:lang w:val="es-ES_tradnl"/>
        </w:rPr>
        <w:t>inciden en que una de las vías que abre más líneas de trabajo para la investigación en geometría es la que contempla el uso de las nuevas tecnologías como entornos de aprendizaje y/o como herramientas. Ese camino no se puede recorrer sin tener en cuenta la presencia de la visualización, lo que necesariamente debe implicar la implementación de acciones formativas centradas en el desarrollo de habilidades y procesos visuales para la enseñanza y aprendizaje de la geometría (Fernández, Godino, Cajaraville, 2012).</w:t>
      </w:r>
    </w:p>
    <w:p w:rsidR="004C1022" w:rsidRPr="003A18C5" w:rsidRDefault="007208C5">
      <w:pPr>
        <w:pStyle w:val="Textonotapie"/>
        <w:widowControl/>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rPr>
          <w:rStyle w:val="notranslate"/>
          <w:rFonts w:ascii="Arial" w:eastAsia="Arial" w:hAnsi="Arial" w:cs="Arial"/>
          <w:color w:val="FF0000"/>
          <w:sz w:val="24"/>
          <w:szCs w:val="24"/>
          <w:shd w:val="clear" w:color="auto" w:fill="FFFFFF"/>
        </w:rPr>
      </w:pPr>
      <w:r w:rsidRPr="003A18C5">
        <w:rPr>
          <w:rStyle w:val="notranslate"/>
          <w:rFonts w:ascii="Arial" w:hAnsi="Arial"/>
          <w:color w:val="FF0000"/>
          <w:sz w:val="24"/>
          <w:szCs w:val="24"/>
          <w:shd w:val="clear" w:color="auto" w:fill="FFFFFF"/>
        </w:rPr>
        <w:lastRenderedPageBreak/>
        <w:t>Desde el punto de vista de Yakimanskaya (1991), el “pensamiento espacial es una forma de actividad mental la cual hace posible crear imágenes mentales y manipularlas cuando se están resolviendo problemas prácticos y teóricos” (</w:t>
      </w:r>
      <w:r w:rsidRPr="003A18C5">
        <w:rPr>
          <w:rFonts w:ascii="Arial" w:hAnsi="Arial"/>
          <w:color w:val="FF0000"/>
          <w:sz w:val="24"/>
          <w:szCs w:val="24"/>
          <w:shd w:val="clear" w:color="auto" w:fill="FFFFFF"/>
          <w:lang w:val="es-ES_tradnl"/>
        </w:rPr>
        <w:t>p. 21)</w:t>
      </w:r>
      <w:r w:rsidRPr="003A18C5">
        <w:rPr>
          <w:rStyle w:val="notranslate"/>
          <w:rFonts w:ascii="Arial" w:hAnsi="Arial"/>
          <w:color w:val="FF0000"/>
          <w:sz w:val="24"/>
          <w:szCs w:val="24"/>
          <w:shd w:val="clear" w:color="auto" w:fill="FFFFFF"/>
        </w:rPr>
        <w:t xml:space="preserve">, esto incluye situaciones perceptivas necesarias para la formación de imágenes mentales o internas. </w:t>
      </w:r>
      <w:r w:rsidR="00FF4A59">
        <w:rPr>
          <w:rStyle w:val="notranslate"/>
          <w:rFonts w:ascii="Arial" w:hAnsi="Arial"/>
          <w:color w:val="FF0000"/>
          <w:sz w:val="24"/>
          <w:szCs w:val="24"/>
          <w:shd w:val="clear" w:color="auto" w:fill="FFFFFF"/>
        </w:rPr>
        <w:t xml:space="preserve">Sobre esto, </w:t>
      </w:r>
      <w:r w:rsidR="00FF4A59" w:rsidRPr="00FF4A59">
        <w:rPr>
          <w:rFonts w:ascii="Arial" w:hAnsi="Arial" w:cs="Arial"/>
          <w:color w:val="FF0000"/>
          <w:sz w:val="24"/>
          <w:szCs w:val="17"/>
        </w:rPr>
        <w:t xml:space="preserve">León (2005), </w:t>
      </w:r>
      <w:r w:rsidR="003643AB" w:rsidRPr="00FF4A59">
        <w:rPr>
          <w:rFonts w:ascii="Arial" w:hAnsi="Arial" w:cs="Arial"/>
          <w:color w:val="FF0000"/>
          <w:sz w:val="24"/>
          <w:szCs w:val="17"/>
        </w:rPr>
        <w:t xml:space="preserve">Vasco </w:t>
      </w:r>
      <w:r w:rsidR="00FF4A59" w:rsidRPr="00FF4A59">
        <w:rPr>
          <w:rFonts w:ascii="Arial" w:hAnsi="Arial" w:cs="Arial"/>
          <w:color w:val="FF0000"/>
          <w:sz w:val="24"/>
          <w:szCs w:val="17"/>
        </w:rPr>
        <w:t>(2007), y Clements y Sarama (2009, 2015) están de acuerdo en afirmar que la percepción en tanto proceso, permite la generación o creación de imágenes internas o representaciones materiales públicas</w:t>
      </w:r>
      <w:r w:rsidR="003643AB">
        <w:rPr>
          <w:rFonts w:ascii="Arial" w:hAnsi="Arial" w:cs="Arial"/>
          <w:color w:val="FF0000"/>
          <w:sz w:val="24"/>
          <w:szCs w:val="17"/>
        </w:rPr>
        <w:t>.</w:t>
      </w:r>
      <w:r w:rsidR="00D462A0">
        <w:rPr>
          <w:rFonts w:ascii="Arial" w:hAnsi="Arial" w:cs="Arial"/>
          <w:color w:val="FF0000"/>
          <w:sz w:val="24"/>
          <w:szCs w:val="17"/>
        </w:rPr>
        <w:t xml:space="preserve"> </w:t>
      </w:r>
      <w:r w:rsidR="00D462A0" w:rsidRPr="00D462A0">
        <w:rPr>
          <w:rFonts w:ascii="Arial" w:hAnsi="Arial" w:cs="Arial"/>
          <w:color w:val="FF0000"/>
          <w:sz w:val="24"/>
          <w:szCs w:val="18"/>
        </w:rPr>
        <w:t>De esta manera se considera que en geometría los procesos cognitivos tales como demostraciones dependen de elementos de la percepción y el pensamiento.</w:t>
      </w:r>
    </w:p>
    <w:p w:rsidR="004C1022" w:rsidRPr="003A18C5" w:rsidRDefault="007208C5">
      <w:pPr>
        <w:pStyle w:val="Textonotapie"/>
        <w:widowControl/>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rPr>
          <w:rFonts w:ascii="Arial" w:eastAsia="Arial" w:hAnsi="Arial" w:cs="Arial"/>
          <w:color w:val="FF0000"/>
          <w:sz w:val="24"/>
          <w:szCs w:val="24"/>
          <w:shd w:val="clear" w:color="auto" w:fill="FFFFFF"/>
          <w:lang w:val="es-ES_tradnl"/>
        </w:rPr>
      </w:pPr>
      <w:r w:rsidRPr="003A18C5">
        <w:rPr>
          <w:rStyle w:val="notranslate"/>
          <w:rFonts w:ascii="Arial" w:hAnsi="Arial"/>
          <w:color w:val="FF0000"/>
          <w:sz w:val="24"/>
          <w:szCs w:val="24"/>
          <w:shd w:val="clear" w:color="auto" w:fill="FFFFFF"/>
        </w:rPr>
        <w:t>En didáctica de las matemáticas, cuando el objeto de estudio es la geometría tridimensional, se emplean los términos visualización o visualización espacial (Gutiérrez, 1991, 1996) para indicar los procesos y habilidades de los individuos para realizar tareas que requieren “ver” o “imaginar” mentalmente los objetos geométricos espaciales, así como relacionar estos objetos y realizar operaciones o transformaciones geométricas con los mismos. (Cajaraville, Fernández &amp; Godino, 2006).</w:t>
      </w:r>
    </w:p>
    <w:p w:rsidR="004C1022" w:rsidRPr="003A18C5" w:rsidRDefault="007208C5">
      <w:pPr>
        <w:pStyle w:val="Textonotapie"/>
        <w:widowControl/>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rPr>
          <w:rFonts w:ascii="Arial" w:eastAsia="Arial" w:hAnsi="Arial" w:cs="Arial"/>
          <w:color w:val="FF0000"/>
          <w:sz w:val="24"/>
          <w:szCs w:val="24"/>
          <w:shd w:val="clear" w:color="auto" w:fill="FFFFFF"/>
          <w:lang w:val="es-ES_tradnl"/>
        </w:rPr>
      </w:pPr>
      <w:r w:rsidRPr="003A18C5">
        <w:rPr>
          <w:rFonts w:ascii="Arial" w:hAnsi="Arial"/>
          <w:color w:val="FF0000"/>
          <w:sz w:val="24"/>
          <w:szCs w:val="24"/>
          <w:shd w:val="clear" w:color="auto" w:fill="FFFFFF"/>
          <w:lang w:val="es-ES_tradnl"/>
        </w:rPr>
        <w:t xml:space="preserve">Para Hershkowitz (1990), la visualización se asocia con “la habilidad para representar, transformar, generalizar, comunicar, documentar y reflexionar sobre información visual” (p. 75). </w:t>
      </w:r>
      <w:r w:rsidRPr="003A18C5">
        <w:rPr>
          <w:rStyle w:val="notranslate"/>
          <w:rFonts w:ascii="Arial" w:hAnsi="Arial"/>
          <w:color w:val="FF0000"/>
          <w:sz w:val="24"/>
          <w:szCs w:val="24"/>
          <w:shd w:val="clear" w:color="auto" w:fill="FFFFFF"/>
        </w:rPr>
        <w:t>Arcavi (2003) combina las definiciones que dan Hershkowitz (1989) y Zimmermann y Cunningham (1991) para comprender la visualización como “la capacidad, el proceso y el producto de creación, interpretación, uso y reflexión sobre fotos, imágenes, diagramas, en nuestra mente, sobre el papel o con herramientas tecnológicas, con el propósito de representar y comunicar información sobre el pensamiento y desarrollo de ideas previamente desconocidas y avanzar en la comprensión” (p. 217).</w:t>
      </w:r>
    </w:p>
    <w:p w:rsidR="004C1022" w:rsidRPr="003A18C5" w:rsidRDefault="007208C5">
      <w:pPr>
        <w:pStyle w:val="Textonotapie"/>
        <w:widowControl/>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rPr>
          <w:rStyle w:val="notranslate"/>
          <w:rFonts w:ascii="Arial" w:eastAsia="Arial" w:hAnsi="Arial" w:cs="Arial"/>
          <w:color w:val="FF0000"/>
          <w:sz w:val="24"/>
          <w:szCs w:val="24"/>
          <w:shd w:val="clear" w:color="auto" w:fill="FFFFFF"/>
        </w:rPr>
      </w:pPr>
      <w:r w:rsidRPr="003A18C5">
        <w:rPr>
          <w:rFonts w:ascii="Arial" w:hAnsi="Arial"/>
          <w:color w:val="FF0000"/>
          <w:sz w:val="24"/>
          <w:szCs w:val="24"/>
          <w:shd w:val="clear" w:color="auto" w:fill="FFFFFF"/>
          <w:lang w:val="es-ES_tradnl"/>
        </w:rPr>
        <w:t xml:space="preserve">En cuanto a la definición de </w:t>
      </w:r>
      <w:r w:rsidRPr="003A18C5">
        <w:rPr>
          <w:rStyle w:val="notranslate"/>
          <w:rFonts w:ascii="Arial" w:hAnsi="Arial"/>
          <w:color w:val="FF0000"/>
          <w:sz w:val="24"/>
          <w:szCs w:val="24"/>
          <w:shd w:val="clear" w:color="auto" w:fill="FFFFFF"/>
        </w:rPr>
        <w:t xml:space="preserve">Zazkis, Dubinsky y Dautermann (1996) presentan la visualización como el medio para viajar entre el contexto externo (representaciones externas) y la mente. La visualización es un </w:t>
      </w:r>
      <w:r w:rsidR="00FC24F1" w:rsidRPr="003A18C5">
        <w:rPr>
          <w:rStyle w:val="notranslate"/>
          <w:rFonts w:ascii="Arial" w:hAnsi="Arial"/>
          <w:color w:val="FF0000"/>
          <w:sz w:val="24"/>
          <w:szCs w:val="24"/>
          <w:shd w:val="clear" w:color="auto" w:fill="FFFFFF"/>
        </w:rPr>
        <w:t xml:space="preserve">acto </w:t>
      </w:r>
      <w:r w:rsidR="00FC24F1" w:rsidRPr="003A18C5">
        <w:rPr>
          <w:rStyle w:val="notranslate"/>
          <w:rFonts w:ascii="Arial" w:hAnsi="Arial"/>
          <w:color w:val="FF0000"/>
          <w:sz w:val="24"/>
          <w:szCs w:val="24"/>
          <w:shd w:val="clear" w:color="auto" w:fill="FFFFFF"/>
        </w:rPr>
        <w:lastRenderedPageBreak/>
        <w:t>que</w:t>
      </w:r>
      <w:r w:rsidRPr="003A18C5">
        <w:rPr>
          <w:rStyle w:val="notranslate"/>
          <w:rFonts w:ascii="Arial" w:hAnsi="Arial"/>
          <w:color w:val="FF0000"/>
          <w:sz w:val="24"/>
          <w:szCs w:val="24"/>
          <w:shd w:val="clear" w:color="auto" w:fill="FFFFFF"/>
        </w:rPr>
        <w:t xml:space="preserve"> puede consistir en la construcción mental de objetos o procesos que un sujeto asocia con objetos o </w:t>
      </w:r>
      <w:r w:rsidRPr="003A18C5">
        <w:rPr>
          <w:rFonts w:ascii="Arial" w:hAnsi="Arial"/>
          <w:color w:val="FF0000"/>
          <w:sz w:val="24"/>
          <w:szCs w:val="24"/>
          <w:shd w:val="clear" w:color="auto" w:fill="FFFFFF"/>
          <w:lang w:val="es-ES_tradnl"/>
        </w:rPr>
        <w:t xml:space="preserve">medios externos como el papel, la pizarra o la pantalla del ordenador, </w:t>
      </w:r>
      <w:r w:rsidRPr="003A18C5">
        <w:rPr>
          <w:rStyle w:val="notranslate"/>
          <w:rFonts w:ascii="Arial" w:hAnsi="Arial"/>
          <w:color w:val="FF0000"/>
          <w:sz w:val="24"/>
          <w:szCs w:val="24"/>
          <w:shd w:val="clear" w:color="auto" w:fill="FFFFFF"/>
        </w:rPr>
        <w:t>o situaciones percibidas (p. 441).</w:t>
      </w:r>
    </w:p>
    <w:p w:rsidR="004C1022" w:rsidRDefault="007208C5" w:rsidP="007D4D48">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ind w:left="0"/>
        <w:rPr>
          <w:sz w:val="24"/>
          <w:szCs w:val="24"/>
          <w:lang w:val="es-ES_tradnl"/>
        </w:rPr>
      </w:pPr>
      <w:r>
        <w:rPr>
          <w:rStyle w:val="notranslate"/>
          <w:sz w:val="24"/>
          <w:szCs w:val="24"/>
          <w:shd w:val="clear" w:color="auto" w:fill="FFFFFF"/>
        </w:rPr>
        <w:t xml:space="preserve">Para </w:t>
      </w:r>
      <w:r>
        <w:rPr>
          <w:sz w:val="24"/>
          <w:szCs w:val="24"/>
          <w:lang w:val="es-ES_tradnl"/>
        </w:rPr>
        <w:t xml:space="preserve">Clements &amp; Battista (1992) la visualización integra procesos por los cuales se obtienen conclusiones a partir de representaciones de los objetos bi o tridimensionales y de las relaciones o transformaciones observadas en construcciones y manipulaciones. Por tanto, la visualización está en estrecha relación con la representación del espacio, o la exploración heurística. Al respecto, Castiblanco, Urquina, Camargo, &amp; Acosta, (2004), aluden que, en el aprendizaje de la geometría, los procesos de visualización constituyen el soporte de la actividad cognitiva en geometría donde el sujeto evoluciona en su percepción de los objetos y su potencial heurístico en la resolución de problemas.  </w:t>
      </w:r>
    </w:p>
    <w:p w:rsidR="004C1022" w:rsidRPr="003A18C5" w:rsidRDefault="007208C5" w:rsidP="007D4D48">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ind w:left="0"/>
        <w:rPr>
          <w:color w:val="FF0000"/>
          <w:sz w:val="24"/>
          <w:szCs w:val="24"/>
          <w:lang w:val="es-ES_tradnl"/>
        </w:rPr>
      </w:pPr>
      <w:r w:rsidRPr="003A18C5">
        <w:rPr>
          <w:color w:val="FF0000"/>
          <w:sz w:val="24"/>
          <w:szCs w:val="24"/>
          <w:lang w:val="es-ES_tradnl"/>
        </w:rPr>
        <w:t>La visualización se suele referenciar con figuras o representaciones pictóricas externas (medio material) o internas (imagen mental). Para Castro y Castro (1997) el pensamiento visual está ligado a la capacidad para la formación de imágenes mentales, cuya característica es hacer posible la evocación de un objeto sin que esté presente. En el contexto de matemáticas, Presmeg (1986) alude diversos tipos de imágenes mentales:</w:t>
      </w:r>
    </w:p>
    <w:p w:rsidR="004C1022" w:rsidRPr="003A18C5" w:rsidRDefault="007208C5" w:rsidP="007D4D48">
      <w:pPr>
        <w:pStyle w:val="NormalWeb"/>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jc w:val="both"/>
        <w:rPr>
          <w:rFonts w:ascii="Arial" w:eastAsia="Arial" w:hAnsi="Arial" w:cs="Arial"/>
          <w:color w:val="FF0000"/>
        </w:rPr>
      </w:pPr>
      <w:r w:rsidRPr="003A18C5">
        <w:rPr>
          <w:rStyle w:val="notranslate"/>
          <w:rFonts w:ascii="Arial" w:hAnsi="Arial"/>
          <w:b/>
          <w:bCs/>
          <w:color w:val="FF0000"/>
        </w:rPr>
        <w:t>Imágenes concretas pictóricas</w:t>
      </w:r>
      <w:r w:rsidRPr="003A18C5">
        <w:rPr>
          <w:rFonts w:ascii="Arial" w:hAnsi="Arial"/>
          <w:color w:val="FF0000"/>
        </w:rPr>
        <w:t>. Son imágenes figurativas de objetos físicos.</w:t>
      </w:r>
    </w:p>
    <w:p w:rsidR="004C1022" w:rsidRPr="003A18C5" w:rsidRDefault="007208C5" w:rsidP="007D4D48">
      <w:pPr>
        <w:pStyle w:val="NormalWeb"/>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jc w:val="both"/>
        <w:rPr>
          <w:rFonts w:ascii="Arial" w:eastAsia="Arial" w:hAnsi="Arial" w:cs="Arial"/>
          <w:color w:val="FF0000"/>
        </w:rPr>
      </w:pPr>
      <w:r w:rsidRPr="003A18C5">
        <w:rPr>
          <w:rStyle w:val="notranslate"/>
          <w:rFonts w:ascii="Arial" w:hAnsi="Arial"/>
          <w:b/>
          <w:bCs/>
          <w:color w:val="FF0000"/>
        </w:rPr>
        <w:t>Imágenes de fórmulas</w:t>
      </w:r>
      <w:r w:rsidRPr="003A18C5">
        <w:rPr>
          <w:rFonts w:ascii="Arial" w:hAnsi="Arial"/>
          <w:color w:val="FF0000"/>
        </w:rPr>
        <w:t>. Son la visualización mental de fórmulas o relaciones esquemáticas de la misma manera como se las vería.</w:t>
      </w:r>
    </w:p>
    <w:p w:rsidR="004C1022" w:rsidRPr="003A18C5" w:rsidRDefault="007208C5" w:rsidP="007D4D48">
      <w:pPr>
        <w:pStyle w:val="NormalWeb"/>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jc w:val="both"/>
        <w:rPr>
          <w:rFonts w:ascii="Arial" w:eastAsia="Arial" w:hAnsi="Arial" w:cs="Arial"/>
          <w:color w:val="FF0000"/>
        </w:rPr>
      </w:pPr>
      <w:r w:rsidRPr="003A18C5">
        <w:rPr>
          <w:rStyle w:val="notranslate"/>
          <w:rFonts w:ascii="Arial" w:hAnsi="Arial"/>
          <w:b/>
          <w:bCs/>
          <w:color w:val="FF0000"/>
        </w:rPr>
        <w:t>Imágenes de patrones</w:t>
      </w:r>
      <w:r w:rsidRPr="003A18C5">
        <w:rPr>
          <w:rFonts w:ascii="Arial" w:hAnsi="Arial"/>
          <w:color w:val="FF0000"/>
        </w:rPr>
        <w:t>. Son imágenes de esquemas visuales correspondientes a relaciones abstractas o representaciones gráficas.</w:t>
      </w:r>
    </w:p>
    <w:p w:rsidR="004C1022" w:rsidRPr="003A18C5" w:rsidRDefault="007208C5" w:rsidP="007D4D48">
      <w:pPr>
        <w:pStyle w:val="NormalWeb"/>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jc w:val="both"/>
        <w:rPr>
          <w:rFonts w:ascii="Arial" w:eastAsia="Arial" w:hAnsi="Arial" w:cs="Arial"/>
          <w:color w:val="FF0000"/>
        </w:rPr>
      </w:pPr>
      <w:r w:rsidRPr="003A18C5">
        <w:rPr>
          <w:rStyle w:val="notranslate"/>
          <w:rFonts w:ascii="Arial" w:hAnsi="Arial"/>
          <w:b/>
          <w:bCs/>
          <w:color w:val="FF0000"/>
        </w:rPr>
        <w:t>Imágenes cinéticas</w:t>
      </w:r>
      <w:r w:rsidRPr="003A18C5">
        <w:rPr>
          <w:rFonts w:ascii="Arial" w:hAnsi="Arial"/>
          <w:color w:val="FF0000"/>
        </w:rPr>
        <w:t>. Son imágenes parte físicas y parte mentales.</w:t>
      </w:r>
    </w:p>
    <w:p w:rsidR="004C1022" w:rsidRPr="003A18C5" w:rsidRDefault="007208C5" w:rsidP="007D4D48">
      <w:pPr>
        <w:pStyle w:val="NormalWeb"/>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jc w:val="both"/>
        <w:rPr>
          <w:rFonts w:ascii="Arial" w:eastAsia="Arial" w:hAnsi="Arial" w:cs="Arial"/>
          <w:color w:val="FF0000"/>
        </w:rPr>
      </w:pPr>
      <w:r w:rsidRPr="003A18C5">
        <w:rPr>
          <w:rStyle w:val="notranslate"/>
          <w:rFonts w:ascii="Arial" w:hAnsi="Arial"/>
          <w:b/>
          <w:bCs/>
          <w:color w:val="FF0000"/>
        </w:rPr>
        <w:t>Imágenes dinámicas</w:t>
      </w:r>
      <w:r w:rsidRPr="003A18C5">
        <w:rPr>
          <w:rFonts w:ascii="Arial" w:hAnsi="Arial"/>
          <w:color w:val="FF0000"/>
        </w:rPr>
        <w:t>. Son imágenes mentales en las que los objetos o algunos de sus elementos se desplazan.</w:t>
      </w:r>
    </w:p>
    <w:p w:rsidR="004C1022" w:rsidRPr="003A18C5" w:rsidRDefault="007208C5">
      <w:pPr>
        <w:pStyle w:val="Textonotapie"/>
        <w:widowControl/>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rPr>
          <w:rStyle w:val="notranslate"/>
          <w:rFonts w:ascii="Arial" w:eastAsia="Arial" w:hAnsi="Arial" w:cs="Arial"/>
          <w:color w:val="FF0000"/>
          <w:sz w:val="24"/>
          <w:szCs w:val="24"/>
          <w:shd w:val="clear" w:color="auto" w:fill="FFFFFF"/>
        </w:rPr>
      </w:pPr>
      <w:r w:rsidRPr="003A18C5">
        <w:rPr>
          <w:rFonts w:ascii="Arial" w:hAnsi="Arial"/>
          <w:color w:val="FF0000"/>
          <w:sz w:val="24"/>
          <w:szCs w:val="24"/>
          <w:shd w:val="clear" w:color="auto" w:fill="FFFFFF"/>
          <w:lang w:val="es-ES_tradnl"/>
        </w:rPr>
        <w:lastRenderedPageBreak/>
        <w:t xml:space="preserve">Adicionalmente, </w:t>
      </w:r>
      <w:r w:rsidRPr="003A18C5">
        <w:rPr>
          <w:rStyle w:val="notranslate"/>
          <w:rFonts w:ascii="Arial" w:hAnsi="Arial"/>
          <w:color w:val="FF0000"/>
          <w:sz w:val="24"/>
          <w:szCs w:val="24"/>
          <w:shd w:val="clear" w:color="auto" w:fill="FFFFFF"/>
        </w:rPr>
        <w:t>Presmeg (1997) comprende la visualización como “el proceso implicado en la construcción y transformación de imágenes mentales” (</w:t>
      </w:r>
      <w:r w:rsidRPr="003A18C5">
        <w:rPr>
          <w:rFonts w:ascii="Arial" w:hAnsi="Arial"/>
          <w:color w:val="FF0000"/>
          <w:sz w:val="24"/>
          <w:szCs w:val="24"/>
          <w:shd w:val="clear" w:color="auto" w:fill="FFFFFF"/>
          <w:lang w:val="es-ES_tradnl"/>
        </w:rPr>
        <w:t>p. 304).</w:t>
      </w:r>
    </w:p>
    <w:p w:rsidR="004C1022" w:rsidRDefault="007208C5" w:rsidP="007D4D48">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ind w:left="0"/>
        <w:rPr>
          <w:sz w:val="24"/>
          <w:szCs w:val="24"/>
          <w:lang w:val="es-ES_tradnl"/>
        </w:rPr>
      </w:pPr>
      <w:r>
        <w:rPr>
          <w:sz w:val="24"/>
          <w:szCs w:val="24"/>
          <w:lang w:val="es-ES_tradnl"/>
        </w:rPr>
        <w:t>En particular Bishop (1989) hace la distinción de las imágenes visuales físicas o mentales como objetos que se manipulan en la actividad de visualización, la cual puede realizarse según dos tipos de procesos:</w:t>
      </w:r>
    </w:p>
    <w:p w:rsidR="004C1022" w:rsidRDefault="007208C5" w:rsidP="007D4D48">
      <w:pPr>
        <w:pStyle w:val="NormalWeb"/>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jc w:val="both"/>
        <w:rPr>
          <w:rFonts w:ascii="Arial" w:eastAsia="Arial" w:hAnsi="Arial" w:cs="Arial"/>
        </w:rPr>
      </w:pPr>
      <w:r>
        <w:rPr>
          <w:rFonts w:ascii="Arial" w:hAnsi="Arial"/>
        </w:rPr>
        <w:t>Procesamiento visual (VP). Proceso de conversión de información abstracta en imágenes visuales, y transformación de imágenes visuales en otras.</w:t>
      </w:r>
    </w:p>
    <w:p w:rsidR="004C1022" w:rsidRDefault="007208C5" w:rsidP="007D4D48">
      <w:pPr>
        <w:pStyle w:val="NormalWeb"/>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jc w:val="both"/>
        <w:rPr>
          <w:rFonts w:ascii="Arial" w:eastAsia="Arial" w:hAnsi="Arial" w:cs="Arial"/>
        </w:rPr>
      </w:pPr>
      <w:r>
        <w:rPr>
          <w:rFonts w:ascii="Arial" w:hAnsi="Arial"/>
        </w:rPr>
        <w:t>Interpretación de información figurativa (IFI). Proceso de interpretación de representaciones visuales para extraer información.</w:t>
      </w:r>
    </w:p>
    <w:p w:rsidR="004C1022" w:rsidRDefault="007208C5" w:rsidP="007D4D48">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ind w:left="0"/>
        <w:rPr>
          <w:sz w:val="24"/>
          <w:szCs w:val="24"/>
          <w:lang w:val="es-ES_tradnl"/>
        </w:rPr>
      </w:pPr>
      <w:r>
        <w:rPr>
          <w:sz w:val="24"/>
          <w:szCs w:val="24"/>
          <w:lang w:val="es-ES_tradnl"/>
        </w:rPr>
        <w:t xml:space="preserve">Del Grande (1990), </w:t>
      </w:r>
      <w:r w:rsidRPr="003A18C5">
        <w:rPr>
          <w:color w:val="FF0000"/>
          <w:sz w:val="24"/>
          <w:szCs w:val="24"/>
          <w:lang w:val="es-ES_tradnl"/>
        </w:rPr>
        <w:t>recopila un conjunto de habilidades que inicialmente fueron presentadas por Frostig (19</w:t>
      </w:r>
      <w:r w:rsidR="00FC24F1">
        <w:rPr>
          <w:color w:val="FF0000"/>
          <w:sz w:val="24"/>
          <w:szCs w:val="24"/>
          <w:lang w:val="es-ES_tradnl"/>
        </w:rPr>
        <w:t>73</w:t>
      </w:r>
      <w:r w:rsidRPr="003A18C5">
        <w:rPr>
          <w:color w:val="FF0000"/>
          <w:sz w:val="24"/>
          <w:szCs w:val="24"/>
          <w:lang w:val="es-ES_tradnl"/>
        </w:rPr>
        <w:t xml:space="preserve">) y por Hoffer (1977). </w:t>
      </w:r>
      <w:r>
        <w:rPr>
          <w:rStyle w:val="notranslate"/>
          <w:sz w:val="24"/>
          <w:szCs w:val="24"/>
          <w:shd w:val="clear" w:color="auto" w:fill="FFFFFF"/>
        </w:rPr>
        <w:t>En el conjunto de habilidades</w:t>
      </w:r>
      <w:r>
        <w:rPr>
          <w:sz w:val="24"/>
          <w:szCs w:val="24"/>
          <w:lang w:val="es-ES_tradnl"/>
        </w:rPr>
        <w:t xml:space="preserve"> describe aquellas que son utilizadas para el procesamiento de imágenes visuales:</w:t>
      </w:r>
    </w:p>
    <w:tbl>
      <w:tblPr>
        <w:tblStyle w:val="TableNormal"/>
        <w:tblW w:w="9054" w:type="dxa"/>
        <w:jc w:val="center"/>
        <w:tblBorders>
          <w:top w:val="single" w:sz="8" w:space="0" w:color="FFFFFF"/>
          <w:left w:val="single" w:sz="8" w:space="0" w:color="FFFFFF"/>
          <w:bottom w:val="single" w:sz="8" w:space="0" w:color="FFFFFF"/>
          <w:right w:val="single" w:sz="8" w:space="0" w:color="FFFFFF"/>
          <w:insideH w:val="single" w:sz="8" w:space="0" w:color="FEFFFF"/>
          <w:insideV w:val="single" w:sz="8" w:space="0" w:color="FEFFFF"/>
        </w:tblBorders>
        <w:shd w:val="clear" w:color="auto" w:fill="5B9BD5"/>
        <w:tblLayout w:type="fixed"/>
        <w:tblLook w:val="04A0" w:firstRow="1" w:lastRow="0" w:firstColumn="1" w:lastColumn="0" w:noHBand="0" w:noVBand="1"/>
      </w:tblPr>
      <w:tblGrid>
        <w:gridCol w:w="2127"/>
        <w:gridCol w:w="2475"/>
        <w:gridCol w:w="4452"/>
      </w:tblGrid>
      <w:tr w:rsidR="004C1022" w:rsidTr="008E64E0">
        <w:trPr>
          <w:trHeight w:val="278"/>
          <w:jc w:val="center"/>
        </w:trPr>
        <w:tc>
          <w:tcPr>
            <w:tcW w:w="2127" w:type="dxa"/>
            <w:tcBorders>
              <w:top w:val="single" w:sz="18" w:space="0" w:color="000000"/>
              <w:left w:val="nil"/>
              <w:bottom w:val="single" w:sz="18" w:space="0" w:color="000000"/>
              <w:right w:val="nil"/>
            </w:tcBorders>
            <w:shd w:val="clear" w:color="auto" w:fill="008080"/>
            <w:tcMar>
              <w:top w:w="80" w:type="dxa"/>
              <w:left w:w="80" w:type="dxa"/>
              <w:bottom w:w="80" w:type="dxa"/>
              <w:right w:w="80" w:type="dxa"/>
            </w:tcMar>
            <w:vAlign w:val="center"/>
          </w:tcPr>
          <w:p w:rsidR="004C1022" w:rsidRDefault="007208C5">
            <w:pPr>
              <w:pStyle w:val="Texto14"/>
              <w:tabs>
                <w:tab w:val="left" w:pos="708"/>
                <w:tab w:val="left" w:pos="1416"/>
              </w:tabs>
              <w:spacing w:before="120" w:after="120" w:line="276" w:lineRule="auto"/>
              <w:jc w:val="center"/>
            </w:pPr>
            <w:r>
              <w:rPr>
                <w:rStyle w:val="notranslate"/>
                <w:rFonts w:ascii="Arial" w:hAnsi="Arial"/>
                <w:b/>
                <w:bCs/>
                <w:color w:val="FFFFFF"/>
                <w:sz w:val="22"/>
                <w:szCs w:val="22"/>
                <w:u w:color="FFFFFF"/>
              </w:rPr>
              <w:t>HABILIDAD</w:t>
            </w:r>
          </w:p>
        </w:tc>
        <w:tc>
          <w:tcPr>
            <w:tcW w:w="2475" w:type="dxa"/>
            <w:tcBorders>
              <w:top w:val="single" w:sz="18" w:space="0" w:color="000000"/>
              <w:left w:val="nil"/>
              <w:bottom w:val="single" w:sz="18" w:space="0" w:color="000000"/>
              <w:right w:val="nil"/>
            </w:tcBorders>
            <w:shd w:val="clear" w:color="auto" w:fill="008080"/>
            <w:tcMar>
              <w:top w:w="80" w:type="dxa"/>
              <w:left w:w="80" w:type="dxa"/>
              <w:bottom w:w="80" w:type="dxa"/>
              <w:right w:w="80" w:type="dxa"/>
            </w:tcMar>
            <w:vAlign w:val="center"/>
          </w:tcPr>
          <w:p w:rsidR="004C1022" w:rsidRDefault="007208C5">
            <w:pPr>
              <w:pStyle w:val="Texto14"/>
              <w:tabs>
                <w:tab w:val="left" w:pos="708"/>
                <w:tab w:val="left" w:pos="1416"/>
                <w:tab w:val="left" w:pos="2124"/>
              </w:tabs>
              <w:spacing w:before="120" w:after="120" w:line="240" w:lineRule="auto"/>
              <w:jc w:val="center"/>
            </w:pPr>
            <w:r>
              <w:rPr>
                <w:rStyle w:val="notranslate"/>
                <w:rFonts w:ascii="Arial" w:hAnsi="Arial"/>
                <w:b/>
                <w:bCs/>
                <w:color w:val="FFFFFF"/>
                <w:sz w:val="22"/>
                <w:szCs w:val="22"/>
                <w:u w:color="FFFFFF"/>
              </w:rPr>
              <w:t>DESCRIPCIÓN</w:t>
            </w:r>
          </w:p>
        </w:tc>
        <w:tc>
          <w:tcPr>
            <w:tcW w:w="4452" w:type="dxa"/>
            <w:tcBorders>
              <w:top w:val="single" w:sz="18" w:space="0" w:color="000000"/>
              <w:left w:val="nil"/>
              <w:bottom w:val="single" w:sz="18" w:space="0" w:color="000000"/>
              <w:right w:val="nil"/>
            </w:tcBorders>
            <w:shd w:val="clear" w:color="auto" w:fill="008080"/>
            <w:tcMar>
              <w:top w:w="80" w:type="dxa"/>
              <w:left w:w="255" w:type="dxa"/>
              <w:bottom w:w="80" w:type="dxa"/>
              <w:right w:w="80" w:type="dxa"/>
            </w:tcMar>
            <w:vAlign w:val="center"/>
          </w:tcPr>
          <w:p w:rsidR="004C1022" w:rsidRDefault="007208C5">
            <w:pPr>
              <w:pStyle w:val="Texto14"/>
              <w:tabs>
                <w:tab w:val="left" w:pos="708"/>
                <w:tab w:val="left" w:pos="1416"/>
                <w:tab w:val="left" w:pos="2124"/>
                <w:tab w:val="left" w:pos="2832"/>
                <w:tab w:val="left" w:pos="3540"/>
                <w:tab w:val="left" w:pos="4248"/>
              </w:tabs>
              <w:spacing w:before="0" w:after="0" w:line="240" w:lineRule="auto"/>
              <w:ind w:left="175"/>
              <w:jc w:val="center"/>
            </w:pPr>
            <w:r>
              <w:rPr>
                <w:rStyle w:val="notranslate"/>
                <w:rFonts w:ascii="Arial" w:hAnsi="Arial"/>
                <w:b/>
                <w:bCs/>
                <w:color w:val="FFFFFF"/>
                <w:sz w:val="22"/>
                <w:szCs w:val="22"/>
                <w:u w:color="FFFFFF"/>
              </w:rPr>
              <w:t>EJEMPLO</w:t>
            </w:r>
          </w:p>
        </w:tc>
      </w:tr>
      <w:tr w:rsidR="004C1022" w:rsidRPr="00356888" w:rsidTr="008E64E0">
        <w:trPr>
          <w:trHeight w:val="1538"/>
          <w:jc w:val="center"/>
        </w:trPr>
        <w:tc>
          <w:tcPr>
            <w:tcW w:w="2127" w:type="dxa"/>
            <w:tcBorders>
              <w:top w:val="single" w:sz="18" w:space="0" w:color="000000"/>
              <w:left w:val="nil"/>
              <w:bottom w:val="single" w:sz="18" w:space="0" w:color="000000"/>
              <w:right w:val="nil"/>
            </w:tcBorders>
            <w:shd w:val="clear" w:color="auto" w:fill="auto"/>
            <w:tcMar>
              <w:top w:w="80" w:type="dxa"/>
              <w:left w:w="256" w:type="dxa"/>
              <w:bottom w:w="80" w:type="dxa"/>
              <w:right w:w="80" w:type="dxa"/>
            </w:tcMar>
            <w:vAlign w:val="center"/>
          </w:tcPr>
          <w:p w:rsidR="004C1022" w:rsidRDefault="007208C5">
            <w:pPr>
              <w:pStyle w:val="3puntos"/>
              <w:tabs>
                <w:tab w:val="left" w:pos="708"/>
                <w:tab w:val="left" w:pos="1416"/>
              </w:tabs>
              <w:jc w:val="left"/>
            </w:pPr>
            <w:r>
              <w:rPr>
                <w:rStyle w:val="notranslate"/>
                <w:rFonts w:ascii="Arial" w:hAnsi="Arial"/>
                <w:b/>
                <w:bCs/>
                <w:color w:val="006666"/>
                <w:u w:color="006666"/>
              </w:rPr>
              <w:t>Coordinación motriz de los ojos</w:t>
            </w:r>
          </w:p>
        </w:tc>
        <w:tc>
          <w:tcPr>
            <w:tcW w:w="2475" w:type="dxa"/>
            <w:tcBorders>
              <w:top w:val="single" w:sz="18" w:space="0" w:color="000000"/>
              <w:left w:val="nil"/>
              <w:bottom w:val="single" w:sz="18" w:space="0" w:color="000000"/>
              <w:right w:val="nil"/>
            </w:tcBorders>
            <w:shd w:val="clear" w:color="auto" w:fill="auto"/>
            <w:tcMar>
              <w:top w:w="80" w:type="dxa"/>
              <w:left w:w="80" w:type="dxa"/>
              <w:bottom w:w="80" w:type="dxa"/>
              <w:right w:w="80" w:type="dxa"/>
            </w:tcMar>
            <w:vAlign w:val="center"/>
          </w:tcPr>
          <w:p w:rsidR="004C1022" w:rsidRDefault="007208C5">
            <w:pPr>
              <w:pStyle w:val="Texto14"/>
              <w:tabs>
                <w:tab w:val="left" w:pos="708"/>
                <w:tab w:val="left" w:pos="1416"/>
                <w:tab w:val="left" w:pos="2124"/>
              </w:tabs>
              <w:spacing w:before="120" w:after="120" w:line="240" w:lineRule="auto"/>
            </w:pPr>
            <w:r>
              <w:rPr>
                <w:rStyle w:val="notranslate"/>
                <w:rFonts w:ascii="Arial" w:hAnsi="Arial"/>
                <w:sz w:val="22"/>
                <w:szCs w:val="22"/>
              </w:rPr>
              <w:t>Es la habilidad para coordinar la visión con el movimiento del cuerpo</w:t>
            </w:r>
          </w:p>
        </w:tc>
        <w:tc>
          <w:tcPr>
            <w:tcW w:w="4452" w:type="dxa"/>
            <w:tcBorders>
              <w:top w:val="single" w:sz="18" w:space="0" w:color="000000"/>
              <w:left w:val="nil"/>
              <w:bottom w:val="single" w:sz="18" w:space="0" w:color="000000"/>
              <w:right w:val="nil"/>
            </w:tcBorders>
            <w:shd w:val="clear" w:color="auto" w:fill="auto"/>
            <w:tcMar>
              <w:top w:w="80" w:type="dxa"/>
              <w:left w:w="256" w:type="dxa"/>
              <w:bottom w:w="80" w:type="dxa"/>
              <w:right w:w="80" w:type="dxa"/>
            </w:tcMar>
            <w:vAlign w:val="center"/>
          </w:tcPr>
          <w:p w:rsidR="004C1022" w:rsidRDefault="007208C5">
            <w:pPr>
              <w:pStyle w:val="Texto14"/>
              <w:pBdr>
                <w:bottom w:val="single" w:sz="4" w:space="0" w:color="000000"/>
              </w:pBdr>
              <w:tabs>
                <w:tab w:val="left" w:pos="708"/>
                <w:tab w:val="left" w:pos="1416"/>
                <w:tab w:val="left" w:pos="2124"/>
                <w:tab w:val="left" w:pos="2832"/>
                <w:tab w:val="left" w:pos="3540"/>
                <w:tab w:val="left" w:pos="4248"/>
              </w:tabs>
              <w:spacing w:before="120" w:after="60" w:line="240" w:lineRule="auto"/>
              <w:ind w:left="176"/>
              <w:rPr>
                <w:rFonts w:ascii="Arial" w:eastAsia="Arial" w:hAnsi="Arial" w:cs="Arial"/>
                <w:sz w:val="22"/>
                <w:szCs w:val="22"/>
              </w:rPr>
            </w:pPr>
            <w:r>
              <w:rPr>
                <w:rStyle w:val="notranslate"/>
                <w:rFonts w:ascii="Arial" w:hAnsi="Arial"/>
                <w:sz w:val="22"/>
                <w:szCs w:val="22"/>
              </w:rPr>
              <w:t>Completar un trazado sin levantar el lápiz y sin pasar dos veces por el mismo lugar</w:t>
            </w:r>
          </w:p>
          <w:p w:rsidR="004C1022" w:rsidRDefault="007208C5">
            <w:pPr>
              <w:pStyle w:val="Texto14"/>
              <w:tabs>
                <w:tab w:val="left" w:pos="708"/>
                <w:tab w:val="left" w:pos="1416"/>
                <w:tab w:val="left" w:pos="2124"/>
                <w:tab w:val="left" w:pos="2832"/>
                <w:tab w:val="left" w:pos="3540"/>
                <w:tab w:val="left" w:pos="4248"/>
              </w:tabs>
              <w:spacing w:before="60" w:after="120" w:line="240" w:lineRule="auto"/>
              <w:ind w:left="176"/>
            </w:pPr>
            <w:r>
              <w:rPr>
                <w:rStyle w:val="notranslate"/>
                <w:rFonts w:ascii="Arial" w:hAnsi="Arial"/>
                <w:sz w:val="22"/>
                <w:szCs w:val="22"/>
              </w:rPr>
              <w:t>Reproducir una figura o un objeto presente con la mano o con el mouse de la computadora</w:t>
            </w:r>
          </w:p>
        </w:tc>
      </w:tr>
      <w:tr w:rsidR="008E64E0" w:rsidRPr="00356888" w:rsidTr="008E64E0">
        <w:trPr>
          <w:trHeight w:val="1220"/>
          <w:jc w:val="center"/>
        </w:trPr>
        <w:tc>
          <w:tcPr>
            <w:tcW w:w="2127" w:type="dxa"/>
            <w:vMerge w:val="restart"/>
            <w:tcBorders>
              <w:top w:val="single" w:sz="18" w:space="0" w:color="000000"/>
              <w:left w:val="nil"/>
              <w:right w:val="nil"/>
            </w:tcBorders>
            <w:shd w:val="clear" w:color="auto" w:fill="auto"/>
            <w:tcMar>
              <w:top w:w="80" w:type="dxa"/>
              <w:left w:w="256" w:type="dxa"/>
              <w:bottom w:w="80" w:type="dxa"/>
              <w:right w:w="80" w:type="dxa"/>
            </w:tcMar>
            <w:vAlign w:val="center"/>
          </w:tcPr>
          <w:p w:rsidR="008E64E0" w:rsidRDefault="008E64E0">
            <w:pPr>
              <w:pStyle w:val="3puntos"/>
              <w:tabs>
                <w:tab w:val="left" w:pos="708"/>
                <w:tab w:val="left" w:pos="1416"/>
              </w:tabs>
              <w:jc w:val="left"/>
            </w:pPr>
            <w:r>
              <w:rPr>
                <w:rStyle w:val="notranslate"/>
                <w:rFonts w:ascii="Arial" w:hAnsi="Arial"/>
                <w:b/>
                <w:bCs/>
                <w:color w:val="006666"/>
                <w:u w:color="006666"/>
              </w:rPr>
              <w:t>Identificación visual</w:t>
            </w:r>
          </w:p>
        </w:tc>
        <w:tc>
          <w:tcPr>
            <w:tcW w:w="2475" w:type="dxa"/>
            <w:vMerge w:val="restart"/>
            <w:tcBorders>
              <w:top w:val="single" w:sz="18" w:space="0" w:color="000000"/>
              <w:left w:val="nil"/>
              <w:right w:val="nil"/>
            </w:tcBorders>
            <w:shd w:val="clear" w:color="auto" w:fill="auto"/>
            <w:tcMar>
              <w:top w:w="80" w:type="dxa"/>
              <w:left w:w="80" w:type="dxa"/>
              <w:bottom w:w="80" w:type="dxa"/>
              <w:right w:w="80" w:type="dxa"/>
            </w:tcMar>
            <w:vAlign w:val="center"/>
          </w:tcPr>
          <w:p w:rsidR="008E64E0" w:rsidRDefault="008E64E0">
            <w:pPr>
              <w:pStyle w:val="Texto14"/>
              <w:tabs>
                <w:tab w:val="left" w:pos="708"/>
                <w:tab w:val="left" w:pos="1416"/>
                <w:tab w:val="left" w:pos="2124"/>
              </w:tabs>
              <w:spacing w:before="120" w:after="120" w:line="240" w:lineRule="auto"/>
            </w:pPr>
            <w:r>
              <w:rPr>
                <w:rStyle w:val="notranslate"/>
                <w:rFonts w:ascii="Arial" w:hAnsi="Arial"/>
                <w:sz w:val="22"/>
                <w:szCs w:val="22"/>
              </w:rPr>
              <w:t>Es la habilidad de reconocer una figura determinada (el foco) aislándola de su contexto</w:t>
            </w:r>
          </w:p>
        </w:tc>
        <w:tc>
          <w:tcPr>
            <w:tcW w:w="4452" w:type="dxa"/>
            <w:tcBorders>
              <w:top w:val="single" w:sz="18" w:space="0" w:color="000000"/>
              <w:left w:val="nil"/>
              <w:bottom w:val="single" w:sz="4" w:space="0" w:color="000000"/>
              <w:right w:val="nil"/>
            </w:tcBorders>
            <w:shd w:val="clear" w:color="auto" w:fill="auto"/>
            <w:tcMar>
              <w:top w:w="80" w:type="dxa"/>
              <w:left w:w="256" w:type="dxa"/>
              <w:bottom w:w="80" w:type="dxa"/>
              <w:right w:w="80" w:type="dxa"/>
            </w:tcMar>
            <w:vAlign w:val="center"/>
          </w:tcPr>
          <w:p w:rsidR="008E64E0" w:rsidRDefault="008E64E0">
            <w:pPr>
              <w:pStyle w:val="3puntos"/>
              <w:tabs>
                <w:tab w:val="left" w:pos="708"/>
                <w:tab w:val="left" w:pos="1416"/>
                <w:tab w:val="left" w:pos="2124"/>
                <w:tab w:val="left" w:pos="2832"/>
                <w:tab w:val="left" w:pos="3540"/>
                <w:tab w:val="left" w:pos="4248"/>
              </w:tabs>
            </w:pPr>
            <w:r>
              <w:rPr>
                <w:rStyle w:val="notranslate"/>
                <w:rFonts w:ascii="Arial" w:hAnsi="Arial"/>
              </w:rPr>
              <w:t>Descubrir figuras dentro de una figura compuesta o entre figuras sobrepuestas</w:t>
            </w:r>
          </w:p>
        </w:tc>
      </w:tr>
      <w:tr w:rsidR="008E64E0" w:rsidTr="008E64E0">
        <w:trPr>
          <w:trHeight w:val="483"/>
          <w:jc w:val="center"/>
        </w:trPr>
        <w:tc>
          <w:tcPr>
            <w:tcW w:w="2127" w:type="dxa"/>
            <w:vMerge/>
            <w:tcBorders>
              <w:left w:val="nil"/>
              <w:right w:val="nil"/>
            </w:tcBorders>
            <w:shd w:val="clear" w:color="auto" w:fill="auto"/>
            <w:tcMar>
              <w:top w:w="0" w:type="dxa"/>
              <w:left w:w="0" w:type="dxa"/>
              <w:bottom w:w="0" w:type="dxa"/>
              <w:right w:w="0" w:type="dxa"/>
            </w:tcMar>
          </w:tcPr>
          <w:p w:rsidR="008E64E0" w:rsidRPr="00356888" w:rsidRDefault="008E64E0">
            <w:pPr>
              <w:rPr>
                <w:lang w:val="es-CO"/>
              </w:rPr>
            </w:pPr>
          </w:p>
        </w:tc>
        <w:tc>
          <w:tcPr>
            <w:tcW w:w="2475" w:type="dxa"/>
            <w:vMerge/>
            <w:tcBorders>
              <w:left w:val="nil"/>
              <w:right w:val="nil"/>
            </w:tcBorders>
            <w:shd w:val="clear" w:color="auto" w:fill="auto"/>
            <w:tcMar>
              <w:top w:w="0" w:type="dxa"/>
              <w:left w:w="0" w:type="dxa"/>
              <w:bottom w:w="0" w:type="dxa"/>
              <w:right w:w="0" w:type="dxa"/>
            </w:tcMar>
          </w:tcPr>
          <w:p w:rsidR="008E64E0" w:rsidRPr="00356888" w:rsidRDefault="008E64E0">
            <w:pPr>
              <w:rPr>
                <w:lang w:val="es-CO"/>
              </w:rPr>
            </w:pPr>
          </w:p>
        </w:tc>
        <w:tc>
          <w:tcPr>
            <w:tcW w:w="4452" w:type="dxa"/>
            <w:tcBorders>
              <w:top w:val="single" w:sz="4" w:space="0" w:color="000000"/>
              <w:left w:val="nil"/>
              <w:bottom w:val="single" w:sz="4" w:space="0" w:color="000000"/>
              <w:right w:val="nil"/>
            </w:tcBorders>
            <w:shd w:val="clear" w:color="auto" w:fill="auto"/>
            <w:tcMar>
              <w:top w:w="80" w:type="dxa"/>
              <w:left w:w="256" w:type="dxa"/>
              <w:bottom w:w="80" w:type="dxa"/>
              <w:right w:w="80" w:type="dxa"/>
            </w:tcMar>
            <w:vAlign w:val="center"/>
          </w:tcPr>
          <w:p w:rsidR="008E64E0" w:rsidRDefault="008E64E0">
            <w:pPr>
              <w:pStyle w:val="3puntos"/>
              <w:tabs>
                <w:tab w:val="left" w:pos="708"/>
                <w:tab w:val="left" w:pos="1416"/>
                <w:tab w:val="left" w:pos="2124"/>
                <w:tab w:val="left" w:pos="2832"/>
                <w:tab w:val="left" w:pos="3540"/>
                <w:tab w:val="left" w:pos="4248"/>
              </w:tabs>
            </w:pPr>
            <w:r>
              <w:rPr>
                <w:rStyle w:val="notranslate"/>
                <w:rFonts w:ascii="Arial" w:hAnsi="Arial"/>
              </w:rPr>
              <w:t>Descubrir intersecciones entre figuras</w:t>
            </w:r>
          </w:p>
        </w:tc>
      </w:tr>
      <w:tr w:rsidR="008E64E0" w:rsidTr="008E64E0">
        <w:trPr>
          <w:trHeight w:val="243"/>
          <w:jc w:val="center"/>
        </w:trPr>
        <w:tc>
          <w:tcPr>
            <w:tcW w:w="2127" w:type="dxa"/>
            <w:vMerge/>
            <w:tcBorders>
              <w:left w:val="nil"/>
              <w:right w:val="nil"/>
            </w:tcBorders>
            <w:shd w:val="clear" w:color="auto" w:fill="auto"/>
            <w:tcMar>
              <w:top w:w="0" w:type="dxa"/>
              <w:left w:w="0" w:type="dxa"/>
              <w:bottom w:w="0" w:type="dxa"/>
              <w:right w:w="0" w:type="dxa"/>
            </w:tcMar>
          </w:tcPr>
          <w:p w:rsidR="008E64E0" w:rsidRDefault="008E64E0"/>
        </w:tc>
        <w:tc>
          <w:tcPr>
            <w:tcW w:w="2475" w:type="dxa"/>
            <w:vMerge/>
            <w:tcBorders>
              <w:left w:val="nil"/>
              <w:right w:val="nil"/>
            </w:tcBorders>
            <w:shd w:val="clear" w:color="auto" w:fill="auto"/>
            <w:tcMar>
              <w:top w:w="0" w:type="dxa"/>
              <w:left w:w="0" w:type="dxa"/>
              <w:bottom w:w="0" w:type="dxa"/>
              <w:right w:w="0" w:type="dxa"/>
            </w:tcMar>
          </w:tcPr>
          <w:p w:rsidR="008E64E0" w:rsidRDefault="008E64E0"/>
        </w:tc>
        <w:tc>
          <w:tcPr>
            <w:tcW w:w="4452" w:type="dxa"/>
            <w:tcBorders>
              <w:top w:val="single" w:sz="4" w:space="0" w:color="000000"/>
              <w:left w:val="nil"/>
              <w:bottom w:val="single" w:sz="4" w:space="0" w:color="000000"/>
              <w:right w:val="nil"/>
            </w:tcBorders>
            <w:shd w:val="clear" w:color="auto" w:fill="auto"/>
            <w:tcMar>
              <w:top w:w="80" w:type="dxa"/>
              <w:left w:w="256" w:type="dxa"/>
              <w:bottom w:w="80" w:type="dxa"/>
              <w:right w:w="80" w:type="dxa"/>
            </w:tcMar>
            <w:vAlign w:val="center"/>
          </w:tcPr>
          <w:p w:rsidR="008E64E0" w:rsidRDefault="008E64E0">
            <w:pPr>
              <w:pStyle w:val="3puntos"/>
              <w:tabs>
                <w:tab w:val="left" w:pos="708"/>
                <w:tab w:val="left" w:pos="1416"/>
                <w:tab w:val="left" w:pos="2124"/>
                <w:tab w:val="left" w:pos="2832"/>
                <w:tab w:val="left" w:pos="3540"/>
                <w:tab w:val="left" w:pos="4248"/>
              </w:tabs>
            </w:pPr>
            <w:r>
              <w:rPr>
                <w:rStyle w:val="notranslate"/>
                <w:rFonts w:ascii="Arial" w:hAnsi="Arial"/>
              </w:rPr>
              <w:t>Completar figuras</w:t>
            </w:r>
          </w:p>
        </w:tc>
      </w:tr>
      <w:tr w:rsidR="008E64E0" w:rsidRPr="00356888" w:rsidTr="008E64E0">
        <w:tblPrEx>
          <w:shd w:val="clear" w:color="auto" w:fill="D0DDEF"/>
        </w:tblPrEx>
        <w:trPr>
          <w:trHeight w:val="500"/>
          <w:jc w:val="center"/>
        </w:trPr>
        <w:tc>
          <w:tcPr>
            <w:tcW w:w="2127" w:type="dxa"/>
            <w:vMerge/>
            <w:tcBorders>
              <w:left w:val="nil"/>
              <w:bottom w:val="single" w:sz="18" w:space="0" w:color="000000"/>
              <w:right w:val="nil"/>
            </w:tcBorders>
            <w:shd w:val="clear" w:color="auto" w:fill="auto"/>
            <w:tcMar>
              <w:top w:w="0" w:type="dxa"/>
              <w:left w:w="0" w:type="dxa"/>
              <w:bottom w:w="0" w:type="dxa"/>
              <w:right w:w="0" w:type="dxa"/>
            </w:tcMar>
          </w:tcPr>
          <w:p w:rsidR="008E64E0" w:rsidRDefault="008E64E0"/>
        </w:tc>
        <w:tc>
          <w:tcPr>
            <w:tcW w:w="2475" w:type="dxa"/>
            <w:vMerge/>
            <w:tcBorders>
              <w:left w:val="nil"/>
              <w:bottom w:val="single" w:sz="18" w:space="0" w:color="000000"/>
              <w:right w:val="nil"/>
            </w:tcBorders>
            <w:shd w:val="clear" w:color="auto" w:fill="auto"/>
            <w:tcMar>
              <w:top w:w="0" w:type="dxa"/>
              <w:left w:w="0" w:type="dxa"/>
              <w:bottom w:w="0" w:type="dxa"/>
              <w:right w:w="0" w:type="dxa"/>
            </w:tcMar>
          </w:tcPr>
          <w:p w:rsidR="008E64E0" w:rsidRDefault="008E64E0"/>
        </w:tc>
        <w:tc>
          <w:tcPr>
            <w:tcW w:w="4452" w:type="dxa"/>
            <w:tcBorders>
              <w:top w:val="single" w:sz="4" w:space="0" w:color="000000"/>
              <w:left w:val="nil"/>
              <w:bottom w:val="single" w:sz="18" w:space="0" w:color="000000"/>
              <w:right w:val="nil"/>
            </w:tcBorders>
            <w:shd w:val="clear" w:color="auto" w:fill="auto"/>
            <w:tcMar>
              <w:top w:w="80" w:type="dxa"/>
              <w:left w:w="256" w:type="dxa"/>
              <w:bottom w:w="80" w:type="dxa"/>
              <w:right w:w="80" w:type="dxa"/>
            </w:tcMar>
            <w:vAlign w:val="center"/>
          </w:tcPr>
          <w:p w:rsidR="008E64E0" w:rsidRDefault="008E64E0">
            <w:pPr>
              <w:pStyle w:val="3puntos"/>
              <w:tabs>
                <w:tab w:val="left" w:pos="708"/>
                <w:tab w:val="left" w:pos="1416"/>
                <w:tab w:val="left" w:pos="2124"/>
                <w:tab w:val="left" w:pos="2832"/>
                <w:tab w:val="left" w:pos="3540"/>
                <w:tab w:val="left" w:pos="4248"/>
              </w:tabs>
            </w:pPr>
            <w:r>
              <w:rPr>
                <w:rStyle w:val="notranslate"/>
                <w:rFonts w:ascii="Arial" w:hAnsi="Arial"/>
              </w:rPr>
              <w:t>Invertir figuras-fondos en un dibujo dado</w:t>
            </w:r>
          </w:p>
        </w:tc>
      </w:tr>
      <w:tr w:rsidR="004C1022" w:rsidRPr="00356888" w:rsidTr="008E64E0">
        <w:tblPrEx>
          <w:shd w:val="clear" w:color="auto" w:fill="D0DDEF"/>
        </w:tblPrEx>
        <w:trPr>
          <w:trHeight w:val="740"/>
          <w:jc w:val="center"/>
        </w:trPr>
        <w:tc>
          <w:tcPr>
            <w:tcW w:w="2127" w:type="dxa"/>
            <w:vMerge w:val="restart"/>
            <w:tcBorders>
              <w:top w:val="single" w:sz="18" w:space="0" w:color="000000"/>
              <w:left w:val="nil"/>
              <w:bottom w:val="single" w:sz="18" w:space="0" w:color="000000"/>
              <w:right w:val="nil"/>
            </w:tcBorders>
            <w:shd w:val="clear" w:color="auto" w:fill="auto"/>
            <w:tcMar>
              <w:top w:w="80" w:type="dxa"/>
              <w:left w:w="256" w:type="dxa"/>
              <w:bottom w:w="80" w:type="dxa"/>
              <w:right w:w="80" w:type="dxa"/>
            </w:tcMar>
            <w:vAlign w:val="center"/>
          </w:tcPr>
          <w:p w:rsidR="004C1022" w:rsidRDefault="007208C5">
            <w:pPr>
              <w:pStyle w:val="3puntos"/>
              <w:tabs>
                <w:tab w:val="left" w:pos="708"/>
                <w:tab w:val="left" w:pos="1416"/>
              </w:tabs>
              <w:jc w:val="left"/>
            </w:pPr>
            <w:r>
              <w:rPr>
                <w:rStyle w:val="notranslate"/>
                <w:rFonts w:ascii="Arial" w:hAnsi="Arial"/>
                <w:b/>
                <w:bCs/>
                <w:color w:val="006666"/>
                <w:u w:color="006666"/>
              </w:rPr>
              <w:lastRenderedPageBreak/>
              <w:t>Conservación de la percepción</w:t>
            </w:r>
          </w:p>
        </w:tc>
        <w:tc>
          <w:tcPr>
            <w:tcW w:w="2475" w:type="dxa"/>
            <w:vMerge w:val="restart"/>
            <w:tcBorders>
              <w:top w:val="single" w:sz="18" w:space="0" w:color="000000"/>
              <w:left w:val="nil"/>
              <w:bottom w:val="single" w:sz="18" w:space="0" w:color="000000"/>
              <w:right w:val="nil"/>
            </w:tcBorders>
            <w:shd w:val="clear" w:color="auto" w:fill="auto"/>
            <w:tcMar>
              <w:top w:w="80" w:type="dxa"/>
              <w:left w:w="80" w:type="dxa"/>
              <w:bottom w:w="80" w:type="dxa"/>
              <w:right w:w="80" w:type="dxa"/>
            </w:tcMar>
            <w:vAlign w:val="center"/>
          </w:tcPr>
          <w:p w:rsidR="004C1022" w:rsidRDefault="007208C5">
            <w:pPr>
              <w:pStyle w:val="Texto14"/>
              <w:tabs>
                <w:tab w:val="left" w:pos="708"/>
                <w:tab w:val="left" w:pos="1416"/>
                <w:tab w:val="left" w:pos="2124"/>
              </w:tabs>
              <w:spacing w:before="120" w:after="120" w:line="240" w:lineRule="auto"/>
            </w:pPr>
            <w:r>
              <w:rPr>
                <w:rStyle w:val="notranslate"/>
                <w:rFonts w:ascii="Arial" w:hAnsi="Arial"/>
                <w:sz w:val="22"/>
                <w:szCs w:val="22"/>
              </w:rPr>
              <w:t>Es la habilidad para reconocer que un objeto (real o una imagen mental) mantiene su forma aunque deje de verse total o parcialmente</w:t>
            </w:r>
          </w:p>
        </w:tc>
        <w:tc>
          <w:tcPr>
            <w:tcW w:w="4452" w:type="dxa"/>
            <w:tcBorders>
              <w:top w:val="single" w:sz="18" w:space="0" w:color="000000"/>
              <w:left w:val="nil"/>
              <w:bottom w:val="single" w:sz="4" w:space="0" w:color="000000"/>
              <w:right w:val="nil"/>
            </w:tcBorders>
            <w:shd w:val="clear" w:color="auto" w:fill="auto"/>
            <w:tcMar>
              <w:top w:w="80" w:type="dxa"/>
              <w:left w:w="256" w:type="dxa"/>
              <w:bottom w:w="80" w:type="dxa"/>
              <w:right w:w="80" w:type="dxa"/>
            </w:tcMar>
            <w:vAlign w:val="center"/>
          </w:tcPr>
          <w:p w:rsidR="004C1022" w:rsidRDefault="007208C5">
            <w:pPr>
              <w:pStyle w:val="3puntos"/>
              <w:tabs>
                <w:tab w:val="left" w:pos="708"/>
                <w:tab w:val="left" w:pos="1416"/>
                <w:tab w:val="left" w:pos="2124"/>
                <w:tab w:val="left" w:pos="2832"/>
                <w:tab w:val="left" w:pos="3540"/>
                <w:tab w:val="left" w:pos="4248"/>
              </w:tabs>
            </w:pPr>
            <w:r>
              <w:rPr>
                <w:rStyle w:val="notranslate"/>
                <w:rFonts w:ascii="Arial" w:hAnsi="Arial"/>
              </w:rPr>
              <w:t>Modificar posiciones de figuras o cuerpos y analizar la invariabilidad de su tamaño y de su forma</w:t>
            </w:r>
          </w:p>
        </w:tc>
      </w:tr>
      <w:tr w:rsidR="004C1022" w:rsidRPr="00356888" w:rsidTr="008E64E0">
        <w:tblPrEx>
          <w:shd w:val="clear" w:color="auto" w:fill="D0DDEF"/>
        </w:tblPrEx>
        <w:trPr>
          <w:trHeight w:val="723"/>
          <w:jc w:val="center"/>
        </w:trPr>
        <w:tc>
          <w:tcPr>
            <w:tcW w:w="2127" w:type="dxa"/>
            <w:vMerge/>
            <w:tcBorders>
              <w:top w:val="single" w:sz="18" w:space="0" w:color="000000"/>
              <w:left w:val="nil"/>
              <w:bottom w:val="single" w:sz="18" w:space="0" w:color="000000"/>
              <w:right w:val="nil"/>
            </w:tcBorders>
            <w:shd w:val="clear" w:color="auto" w:fill="auto"/>
          </w:tcPr>
          <w:p w:rsidR="004C1022" w:rsidRPr="00356888" w:rsidRDefault="004C1022">
            <w:pPr>
              <w:rPr>
                <w:lang w:val="es-CO"/>
              </w:rPr>
            </w:pPr>
          </w:p>
        </w:tc>
        <w:tc>
          <w:tcPr>
            <w:tcW w:w="2475" w:type="dxa"/>
            <w:vMerge/>
            <w:tcBorders>
              <w:top w:val="single" w:sz="18" w:space="0" w:color="000000"/>
              <w:left w:val="nil"/>
              <w:bottom w:val="single" w:sz="18" w:space="0" w:color="000000"/>
              <w:right w:val="nil"/>
            </w:tcBorders>
            <w:shd w:val="clear" w:color="auto" w:fill="auto"/>
          </w:tcPr>
          <w:p w:rsidR="004C1022" w:rsidRPr="00356888" w:rsidRDefault="004C1022">
            <w:pPr>
              <w:rPr>
                <w:lang w:val="es-CO"/>
              </w:rPr>
            </w:pPr>
          </w:p>
        </w:tc>
        <w:tc>
          <w:tcPr>
            <w:tcW w:w="4452" w:type="dxa"/>
            <w:tcBorders>
              <w:top w:val="single" w:sz="4" w:space="0" w:color="000000"/>
              <w:left w:val="nil"/>
              <w:bottom w:val="single" w:sz="4" w:space="0" w:color="000000"/>
              <w:right w:val="nil"/>
            </w:tcBorders>
            <w:shd w:val="clear" w:color="auto" w:fill="auto"/>
            <w:tcMar>
              <w:top w:w="80" w:type="dxa"/>
              <w:left w:w="256" w:type="dxa"/>
              <w:bottom w:w="80" w:type="dxa"/>
              <w:right w:w="80" w:type="dxa"/>
            </w:tcMar>
            <w:vAlign w:val="center"/>
          </w:tcPr>
          <w:p w:rsidR="004C1022" w:rsidRDefault="007208C5">
            <w:pPr>
              <w:pStyle w:val="3puntos"/>
              <w:tabs>
                <w:tab w:val="left" w:pos="708"/>
                <w:tab w:val="left" w:pos="1416"/>
                <w:tab w:val="left" w:pos="2124"/>
                <w:tab w:val="left" w:pos="2832"/>
                <w:tab w:val="left" w:pos="3540"/>
                <w:tab w:val="left" w:pos="4248"/>
              </w:tabs>
            </w:pPr>
            <w:r>
              <w:rPr>
                <w:rStyle w:val="notranslate"/>
                <w:rFonts w:ascii="Arial" w:hAnsi="Arial"/>
              </w:rPr>
              <w:t>Anticipar y comparar tamaños de tres o más figuras o cuerpos desde distintos puntos de vista</w:t>
            </w:r>
          </w:p>
        </w:tc>
      </w:tr>
      <w:tr w:rsidR="004C1022" w:rsidRPr="00356888" w:rsidTr="008E64E0">
        <w:tblPrEx>
          <w:shd w:val="clear" w:color="auto" w:fill="D0DDEF"/>
        </w:tblPrEx>
        <w:trPr>
          <w:trHeight w:val="500"/>
          <w:jc w:val="center"/>
        </w:trPr>
        <w:tc>
          <w:tcPr>
            <w:tcW w:w="2127" w:type="dxa"/>
            <w:vMerge/>
            <w:tcBorders>
              <w:top w:val="single" w:sz="18" w:space="0" w:color="000000"/>
              <w:left w:val="nil"/>
              <w:bottom w:val="single" w:sz="18" w:space="0" w:color="000000"/>
              <w:right w:val="nil"/>
            </w:tcBorders>
            <w:shd w:val="clear" w:color="auto" w:fill="auto"/>
          </w:tcPr>
          <w:p w:rsidR="004C1022" w:rsidRPr="00356888" w:rsidRDefault="004C1022">
            <w:pPr>
              <w:rPr>
                <w:lang w:val="es-CO"/>
              </w:rPr>
            </w:pPr>
          </w:p>
        </w:tc>
        <w:tc>
          <w:tcPr>
            <w:tcW w:w="2475" w:type="dxa"/>
            <w:vMerge/>
            <w:tcBorders>
              <w:top w:val="single" w:sz="18" w:space="0" w:color="000000"/>
              <w:left w:val="nil"/>
              <w:bottom w:val="single" w:sz="18" w:space="0" w:color="000000"/>
              <w:right w:val="nil"/>
            </w:tcBorders>
            <w:shd w:val="clear" w:color="auto" w:fill="auto"/>
          </w:tcPr>
          <w:p w:rsidR="004C1022" w:rsidRPr="00356888" w:rsidRDefault="004C1022">
            <w:pPr>
              <w:rPr>
                <w:lang w:val="es-CO"/>
              </w:rPr>
            </w:pPr>
          </w:p>
        </w:tc>
        <w:tc>
          <w:tcPr>
            <w:tcW w:w="4452" w:type="dxa"/>
            <w:tcBorders>
              <w:top w:val="single" w:sz="4" w:space="0" w:color="000000"/>
              <w:left w:val="nil"/>
              <w:bottom w:val="single" w:sz="18" w:space="0" w:color="000000"/>
              <w:right w:val="nil"/>
            </w:tcBorders>
            <w:shd w:val="clear" w:color="auto" w:fill="auto"/>
            <w:tcMar>
              <w:top w:w="80" w:type="dxa"/>
              <w:left w:w="256" w:type="dxa"/>
              <w:bottom w:w="80" w:type="dxa"/>
              <w:right w:w="80" w:type="dxa"/>
            </w:tcMar>
            <w:vAlign w:val="center"/>
          </w:tcPr>
          <w:p w:rsidR="004C1022" w:rsidRDefault="007208C5">
            <w:pPr>
              <w:pStyle w:val="3puntos"/>
              <w:tabs>
                <w:tab w:val="left" w:pos="708"/>
                <w:tab w:val="left" w:pos="1416"/>
                <w:tab w:val="left" w:pos="2124"/>
                <w:tab w:val="left" w:pos="2832"/>
                <w:tab w:val="left" w:pos="3540"/>
                <w:tab w:val="left" w:pos="4248"/>
              </w:tabs>
            </w:pPr>
            <w:r>
              <w:rPr>
                <w:rStyle w:val="notranslate"/>
                <w:rFonts w:ascii="Arial" w:hAnsi="Arial"/>
              </w:rPr>
              <w:t>Identificar figuras en distintas posiciones</w:t>
            </w:r>
          </w:p>
        </w:tc>
      </w:tr>
      <w:tr w:rsidR="004C1022" w:rsidRPr="00356888" w:rsidTr="008E64E0">
        <w:tblPrEx>
          <w:shd w:val="clear" w:color="auto" w:fill="D0DDEF"/>
        </w:tblPrEx>
        <w:trPr>
          <w:trHeight w:val="740"/>
          <w:jc w:val="center"/>
        </w:trPr>
        <w:tc>
          <w:tcPr>
            <w:tcW w:w="2127" w:type="dxa"/>
            <w:vMerge w:val="restart"/>
            <w:tcBorders>
              <w:top w:val="single" w:sz="18" w:space="0" w:color="000000"/>
              <w:left w:val="nil"/>
              <w:bottom w:val="single" w:sz="18" w:space="0" w:color="000000"/>
              <w:right w:val="nil"/>
            </w:tcBorders>
            <w:shd w:val="clear" w:color="auto" w:fill="auto"/>
            <w:tcMar>
              <w:top w:w="80" w:type="dxa"/>
              <w:left w:w="256" w:type="dxa"/>
              <w:bottom w:w="80" w:type="dxa"/>
              <w:right w:w="80" w:type="dxa"/>
            </w:tcMar>
            <w:vAlign w:val="center"/>
          </w:tcPr>
          <w:p w:rsidR="004C1022" w:rsidRDefault="007208C5">
            <w:pPr>
              <w:pStyle w:val="3puntos"/>
              <w:tabs>
                <w:tab w:val="left" w:pos="708"/>
                <w:tab w:val="left" w:pos="1416"/>
              </w:tabs>
              <w:jc w:val="left"/>
            </w:pPr>
            <w:r>
              <w:rPr>
                <w:rStyle w:val="notranslate"/>
                <w:rFonts w:ascii="Arial" w:hAnsi="Arial"/>
                <w:b/>
                <w:bCs/>
                <w:color w:val="006666"/>
                <w:u w:color="006666"/>
              </w:rPr>
              <w:t>Percepción de la posición en el espacio</w:t>
            </w:r>
          </w:p>
        </w:tc>
        <w:tc>
          <w:tcPr>
            <w:tcW w:w="2475" w:type="dxa"/>
            <w:vMerge w:val="restart"/>
            <w:tcBorders>
              <w:top w:val="single" w:sz="18" w:space="0" w:color="000000"/>
              <w:left w:val="nil"/>
              <w:bottom w:val="single" w:sz="18" w:space="0" w:color="000000"/>
              <w:right w:val="nil"/>
            </w:tcBorders>
            <w:shd w:val="clear" w:color="auto" w:fill="auto"/>
            <w:tcMar>
              <w:top w:w="80" w:type="dxa"/>
              <w:left w:w="80" w:type="dxa"/>
              <w:bottom w:w="80" w:type="dxa"/>
              <w:right w:w="80" w:type="dxa"/>
            </w:tcMar>
            <w:vAlign w:val="center"/>
          </w:tcPr>
          <w:p w:rsidR="004C1022" w:rsidRDefault="007208C5">
            <w:pPr>
              <w:pStyle w:val="Texto14"/>
              <w:tabs>
                <w:tab w:val="left" w:pos="708"/>
                <w:tab w:val="left" w:pos="1416"/>
                <w:tab w:val="left" w:pos="2124"/>
              </w:tabs>
              <w:spacing w:before="120" w:after="120" w:line="240" w:lineRule="auto"/>
            </w:pPr>
            <w:r>
              <w:rPr>
                <w:rStyle w:val="notranslate"/>
                <w:rFonts w:ascii="Arial" w:hAnsi="Arial"/>
                <w:sz w:val="22"/>
                <w:szCs w:val="22"/>
              </w:rPr>
              <w:t>Es la habilidad de relacionar la posición de un objeto, con uno mismo (el observador) o con otro punto de referencia</w:t>
            </w:r>
          </w:p>
        </w:tc>
        <w:tc>
          <w:tcPr>
            <w:tcW w:w="4452" w:type="dxa"/>
            <w:tcBorders>
              <w:top w:val="single" w:sz="18" w:space="0" w:color="000000"/>
              <w:left w:val="nil"/>
              <w:bottom w:val="single" w:sz="4" w:space="0" w:color="000000"/>
              <w:right w:val="nil"/>
            </w:tcBorders>
            <w:shd w:val="clear" w:color="auto" w:fill="auto"/>
            <w:tcMar>
              <w:top w:w="80" w:type="dxa"/>
              <w:left w:w="256" w:type="dxa"/>
              <w:bottom w:w="80" w:type="dxa"/>
              <w:right w:w="80" w:type="dxa"/>
            </w:tcMar>
            <w:vAlign w:val="center"/>
          </w:tcPr>
          <w:p w:rsidR="004C1022" w:rsidRDefault="007208C5">
            <w:pPr>
              <w:pStyle w:val="3puntos"/>
              <w:tabs>
                <w:tab w:val="left" w:pos="708"/>
                <w:tab w:val="left" w:pos="1416"/>
                <w:tab w:val="left" w:pos="2124"/>
                <w:tab w:val="left" w:pos="2832"/>
                <w:tab w:val="left" w:pos="3540"/>
                <w:tab w:val="left" w:pos="4248"/>
              </w:tabs>
            </w:pPr>
            <w:r>
              <w:rPr>
                <w:rStyle w:val="notranslate"/>
                <w:rFonts w:ascii="Arial" w:hAnsi="Arial"/>
              </w:rPr>
              <w:t>Invertir, desplazar y rotar figuras cambiando la posición de ciertos detalles</w:t>
            </w:r>
          </w:p>
        </w:tc>
      </w:tr>
      <w:tr w:rsidR="004C1022" w:rsidRPr="00356888" w:rsidTr="008E64E0">
        <w:tblPrEx>
          <w:shd w:val="clear" w:color="auto" w:fill="D0DDEF"/>
        </w:tblPrEx>
        <w:trPr>
          <w:trHeight w:val="483"/>
          <w:jc w:val="center"/>
        </w:trPr>
        <w:tc>
          <w:tcPr>
            <w:tcW w:w="2127" w:type="dxa"/>
            <w:vMerge/>
            <w:tcBorders>
              <w:top w:val="single" w:sz="18" w:space="0" w:color="000000"/>
              <w:left w:val="nil"/>
              <w:bottom w:val="single" w:sz="18" w:space="0" w:color="000000"/>
              <w:right w:val="nil"/>
            </w:tcBorders>
            <w:shd w:val="clear" w:color="auto" w:fill="auto"/>
          </w:tcPr>
          <w:p w:rsidR="004C1022" w:rsidRPr="00356888" w:rsidRDefault="004C1022">
            <w:pPr>
              <w:rPr>
                <w:lang w:val="es-CO"/>
              </w:rPr>
            </w:pPr>
          </w:p>
        </w:tc>
        <w:tc>
          <w:tcPr>
            <w:tcW w:w="2475" w:type="dxa"/>
            <w:vMerge/>
            <w:tcBorders>
              <w:top w:val="single" w:sz="18" w:space="0" w:color="000000"/>
              <w:left w:val="nil"/>
              <w:bottom w:val="single" w:sz="18" w:space="0" w:color="000000"/>
              <w:right w:val="nil"/>
            </w:tcBorders>
            <w:shd w:val="clear" w:color="auto" w:fill="auto"/>
          </w:tcPr>
          <w:p w:rsidR="004C1022" w:rsidRPr="00356888" w:rsidRDefault="004C1022">
            <w:pPr>
              <w:rPr>
                <w:lang w:val="es-CO"/>
              </w:rPr>
            </w:pPr>
          </w:p>
        </w:tc>
        <w:tc>
          <w:tcPr>
            <w:tcW w:w="4452" w:type="dxa"/>
            <w:tcBorders>
              <w:top w:val="single" w:sz="4" w:space="0" w:color="000000"/>
              <w:left w:val="nil"/>
              <w:bottom w:val="single" w:sz="4" w:space="0" w:color="000000"/>
              <w:right w:val="nil"/>
            </w:tcBorders>
            <w:shd w:val="clear" w:color="auto" w:fill="auto"/>
            <w:tcMar>
              <w:top w:w="80" w:type="dxa"/>
              <w:left w:w="256" w:type="dxa"/>
              <w:bottom w:w="80" w:type="dxa"/>
              <w:right w:w="80" w:type="dxa"/>
            </w:tcMar>
            <w:vAlign w:val="center"/>
          </w:tcPr>
          <w:p w:rsidR="004C1022" w:rsidRDefault="007208C5">
            <w:pPr>
              <w:pStyle w:val="3puntos"/>
              <w:tabs>
                <w:tab w:val="left" w:pos="708"/>
                <w:tab w:val="left" w:pos="1416"/>
                <w:tab w:val="left" w:pos="2124"/>
                <w:tab w:val="left" w:pos="2832"/>
                <w:tab w:val="left" w:pos="3540"/>
                <w:tab w:val="left" w:pos="4248"/>
              </w:tabs>
            </w:pPr>
            <w:r>
              <w:rPr>
                <w:rStyle w:val="notranslate"/>
                <w:rFonts w:ascii="Arial" w:hAnsi="Arial"/>
              </w:rPr>
              <w:t>Reconocer figuras congruentes en distintas posiciones</w:t>
            </w:r>
          </w:p>
        </w:tc>
      </w:tr>
      <w:tr w:rsidR="004C1022" w:rsidRPr="00356888" w:rsidTr="008E64E0">
        <w:tblPrEx>
          <w:shd w:val="clear" w:color="auto" w:fill="D0DDEF"/>
        </w:tblPrEx>
        <w:trPr>
          <w:trHeight w:val="740"/>
          <w:jc w:val="center"/>
        </w:trPr>
        <w:tc>
          <w:tcPr>
            <w:tcW w:w="2127" w:type="dxa"/>
            <w:vMerge/>
            <w:tcBorders>
              <w:top w:val="single" w:sz="18" w:space="0" w:color="000000"/>
              <w:left w:val="nil"/>
              <w:bottom w:val="single" w:sz="18" w:space="0" w:color="000000"/>
              <w:right w:val="nil"/>
            </w:tcBorders>
            <w:shd w:val="clear" w:color="auto" w:fill="auto"/>
          </w:tcPr>
          <w:p w:rsidR="004C1022" w:rsidRPr="00356888" w:rsidRDefault="004C1022">
            <w:pPr>
              <w:rPr>
                <w:lang w:val="es-CO"/>
              </w:rPr>
            </w:pPr>
          </w:p>
        </w:tc>
        <w:tc>
          <w:tcPr>
            <w:tcW w:w="2475" w:type="dxa"/>
            <w:vMerge/>
            <w:tcBorders>
              <w:top w:val="single" w:sz="18" w:space="0" w:color="000000"/>
              <w:left w:val="nil"/>
              <w:bottom w:val="single" w:sz="18" w:space="0" w:color="000000"/>
              <w:right w:val="nil"/>
            </w:tcBorders>
            <w:shd w:val="clear" w:color="auto" w:fill="auto"/>
          </w:tcPr>
          <w:p w:rsidR="004C1022" w:rsidRPr="00356888" w:rsidRDefault="004C1022">
            <w:pPr>
              <w:rPr>
                <w:lang w:val="es-CO"/>
              </w:rPr>
            </w:pPr>
          </w:p>
        </w:tc>
        <w:tc>
          <w:tcPr>
            <w:tcW w:w="4452" w:type="dxa"/>
            <w:tcBorders>
              <w:top w:val="single" w:sz="4" w:space="0" w:color="000000"/>
              <w:left w:val="nil"/>
              <w:bottom w:val="single" w:sz="18" w:space="0" w:color="000000"/>
              <w:right w:val="nil"/>
            </w:tcBorders>
            <w:shd w:val="clear" w:color="auto" w:fill="auto"/>
            <w:tcMar>
              <w:top w:w="80" w:type="dxa"/>
              <w:left w:w="256" w:type="dxa"/>
              <w:bottom w:w="80" w:type="dxa"/>
              <w:right w:w="80" w:type="dxa"/>
            </w:tcMar>
            <w:vAlign w:val="center"/>
          </w:tcPr>
          <w:p w:rsidR="004C1022" w:rsidRDefault="007208C5">
            <w:pPr>
              <w:pStyle w:val="3puntos"/>
              <w:tabs>
                <w:tab w:val="left" w:pos="708"/>
                <w:tab w:val="left" w:pos="1416"/>
                <w:tab w:val="left" w:pos="2124"/>
                <w:tab w:val="left" w:pos="2832"/>
                <w:tab w:val="left" w:pos="3540"/>
                <w:tab w:val="left" w:pos="4248"/>
              </w:tabs>
            </w:pPr>
            <w:r>
              <w:rPr>
                <w:rStyle w:val="notranslate"/>
                <w:rFonts w:ascii="Arial" w:hAnsi="Arial"/>
              </w:rPr>
              <w:t>Dibujar imágenes de figuras por desplazamientos, rotaciones y simetrías</w:t>
            </w:r>
          </w:p>
        </w:tc>
      </w:tr>
      <w:tr w:rsidR="004C1022" w:rsidRPr="00356888" w:rsidTr="008E64E0">
        <w:tblPrEx>
          <w:shd w:val="clear" w:color="auto" w:fill="D0DDEF"/>
        </w:tblPrEx>
        <w:trPr>
          <w:trHeight w:val="500"/>
          <w:jc w:val="center"/>
        </w:trPr>
        <w:tc>
          <w:tcPr>
            <w:tcW w:w="2127" w:type="dxa"/>
            <w:vMerge w:val="restart"/>
            <w:tcBorders>
              <w:top w:val="single" w:sz="18" w:space="0" w:color="000000"/>
              <w:left w:val="nil"/>
              <w:bottom w:val="single" w:sz="18" w:space="0" w:color="000000"/>
              <w:right w:val="nil"/>
            </w:tcBorders>
            <w:shd w:val="clear" w:color="auto" w:fill="auto"/>
            <w:tcMar>
              <w:top w:w="80" w:type="dxa"/>
              <w:left w:w="256" w:type="dxa"/>
              <w:bottom w:w="80" w:type="dxa"/>
              <w:right w:w="80" w:type="dxa"/>
            </w:tcMar>
            <w:vAlign w:val="center"/>
          </w:tcPr>
          <w:p w:rsidR="004C1022" w:rsidRDefault="007208C5">
            <w:pPr>
              <w:pStyle w:val="3puntos"/>
              <w:tabs>
                <w:tab w:val="left" w:pos="708"/>
                <w:tab w:val="left" w:pos="1416"/>
              </w:tabs>
              <w:jc w:val="left"/>
            </w:pPr>
            <w:r>
              <w:rPr>
                <w:rStyle w:val="notranslate"/>
                <w:rFonts w:ascii="Arial" w:hAnsi="Arial"/>
                <w:b/>
                <w:bCs/>
                <w:color w:val="006666"/>
                <w:u w:color="006666"/>
              </w:rPr>
              <w:t xml:space="preserve">Percepción de relaciones espaciales </w:t>
            </w:r>
          </w:p>
        </w:tc>
        <w:tc>
          <w:tcPr>
            <w:tcW w:w="2475" w:type="dxa"/>
            <w:vMerge w:val="restart"/>
            <w:tcBorders>
              <w:top w:val="single" w:sz="18" w:space="0" w:color="000000"/>
              <w:left w:val="nil"/>
              <w:bottom w:val="single" w:sz="18" w:space="0" w:color="000000"/>
              <w:right w:val="nil"/>
            </w:tcBorders>
            <w:shd w:val="clear" w:color="auto" w:fill="auto"/>
            <w:tcMar>
              <w:top w:w="80" w:type="dxa"/>
              <w:left w:w="80" w:type="dxa"/>
              <w:bottom w:w="80" w:type="dxa"/>
              <w:right w:w="80" w:type="dxa"/>
            </w:tcMar>
            <w:vAlign w:val="center"/>
          </w:tcPr>
          <w:p w:rsidR="004C1022" w:rsidRDefault="007208C5">
            <w:pPr>
              <w:pStyle w:val="Texto14"/>
              <w:tabs>
                <w:tab w:val="left" w:pos="708"/>
                <w:tab w:val="left" w:pos="1416"/>
                <w:tab w:val="left" w:pos="2124"/>
              </w:tabs>
              <w:spacing w:before="120" w:after="120" w:line="240" w:lineRule="auto"/>
            </w:pPr>
            <w:r>
              <w:rPr>
                <w:rStyle w:val="notranslate"/>
                <w:rFonts w:ascii="Arial" w:hAnsi="Arial"/>
                <w:sz w:val="22"/>
                <w:szCs w:val="22"/>
              </w:rPr>
              <w:t>Es la habilidad que permiten identificar correctamente las características de relaciones entre diversos objetos situados en el espacio.</w:t>
            </w:r>
          </w:p>
        </w:tc>
        <w:tc>
          <w:tcPr>
            <w:tcW w:w="4452" w:type="dxa"/>
            <w:tcBorders>
              <w:top w:val="single" w:sz="18" w:space="0" w:color="000000"/>
              <w:left w:val="nil"/>
              <w:bottom w:val="single" w:sz="4" w:space="0" w:color="000000"/>
              <w:right w:val="nil"/>
            </w:tcBorders>
            <w:shd w:val="clear" w:color="auto" w:fill="auto"/>
            <w:tcMar>
              <w:top w:w="80" w:type="dxa"/>
              <w:left w:w="256" w:type="dxa"/>
              <w:bottom w:w="80" w:type="dxa"/>
              <w:right w:w="80" w:type="dxa"/>
            </w:tcMar>
            <w:vAlign w:val="center"/>
          </w:tcPr>
          <w:p w:rsidR="004C1022" w:rsidRDefault="007208C5">
            <w:pPr>
              <w:pStyle w:val="3puntos"/>
              <w:tabs>
                <w:tab w:val="left" w:pos="708"/>
                <w:tab w:val="left" w:pos="1416"/>
                <w:tab w:val="left" w:pos="2124"/>
                <w:tab w:val="left" w:pos="2832"/>
                <w:tab w:val="left" w:pos="3540"/>
                <w:tab w:val="left" w:pos="4248"/>
              </w:tabs>
            </w:pPr>
            <w:r>
              <w:rPr>
                <w:rStyle w:val="notranslate"/>
                <w:rFonts w:ascii="Arial" w:hAnsi="Arial"/>
              </w:rPr>
              <w:t>Ensamblados de cubos según un patrón dado</w:t>
            </w:r>
          </w:p>
        </w:tc>
      </w:tr>
      <w:tr w:rsidR="004C1022" w:rsidRPr="00356888" w:rsidTr="008E64E0">
        <w:tblPrEx>
          <w:shd w:val="clear" w:color="auto" w:fill="D0DDEF"/>
        </w:tblPrEx>
        <w:trPr>
          <w:trHeight w:val="483"/>
          <w:jc w:val="center"/>
        </w:trPr>
        <w:tc>
          <w:tcPr>
            <w:tcW w:w="2127" w:type="dxa"/>
            <w:vMerge/>
            <w:tcBorders>
              <w:top w:val="single" w:sz="18" w:space="0" w:color="000000"/>
              <w:left w:val="nil"/>
              <w:bottom w:val="single" w:sz="18" w:space="0" w:color="000000"/>
              <w:right w:val="nil"/>
            </w:tcBorders>
            <w:shd w:val="clear" w:color="auto" w:fill="auto"/>
          </w:tcPr>
          <w:p w:rsidR="004C1022" w:rsidRPr="00356888" w:rsidRDefault="004C1022">
            <w:pPr>
              <w:rPr>
                <w:lang w:val="es-CO"/>
              </w:rPr>
            </w:pPr>
          </w:p>
        </w:tc>
        <w:tc>
          <w:tcPr>
            <w:tcW w:w="2475" w:type="dxa"/>
            <w:vMerge/>
            <w:tcBorders>
              <w:top w:val="single" w:sz="18" w:space="0" w:color="000000"/>
              <w:left w:val="nil"/>
              <w:bottom w:val="single" w:sz="18" w:space="0" w:color="000000"/>
              <w:right w:val="nil"/>
            </w:tcBorders>
            <w:shd w:val="clear" w:color="auto" w:fill="auto"/>
          </w:tcPr>
          <w:p w:rsidR="004C1022" w:rsidRPr="00356888" w:rsidRDefault="004C1022">
            <w:pPr>
              <w:rPr>
                <w:lang w:val="es-CO"/>
              </w:rPr>
            </w:pPr>
          </w:p>
        </w:tc>
        <w:tc>
          <w:tcPr>
            <w:tcW w:w="4452" w:type="dxa"/>
            <w:tcBorders>
              <w:top w:val="single" w:sz="4" w:space="0" w:color="000000"/>
              <w:left w:val="nil"/>
              <w:bottom w:val="single" w:sz="4" w:space="0" w:color="000000"/>
              <w:right w:val="nil"/>
            </w:tcBorders>
            <w:shd w:val="clear" w:color="auto" w:fill="auto"/>
            <w:tcMar>
              <w:top w:w="80" w:type="dxa"/>
              <w:left w:w="256" w:type="dxa"/>
              <w:bottom w:w="80" w:type="dxa"/>
              <w:right w:w="80" w:type="dxa"/>
            </w:tcMar>
            <w:vAlign w:val="center"/>
          </w:tcPr>
          <w:p w:rsidR="004C1022" w:rsidRDefault="007208C5">
            <w:pPr>
              <w:pStyle w:val="3puntos"/>
              <w:tabs>
                <w:tab w:val="left" w:pos="708"/>
                <w:tab w:val="left" w:pos="1416"/>
                <w:tab w:val="left" w:pos="2124"/>
                <w:tab w:val="left" w:pos="2832"/>
                <w:tab w:val="left" w:pos="3540"/>
                <w:tab w:val="left" w:pos="4248"/>
              </w:tabs>
            </w:pPr>
            <w:r>
              <w:rPr>
                <w:rStyle w:val="notranslate"/>
                <w:rFonts w:ascii="Arial" w:hAnsi="Arial"/>
              </w:rPr>
              <w:t>Encontrar el camino más corto entre dos puntos</w:t>
            </w:r>
          </w:p>
        </w:tc>
      </w:tr>
      <w:tr w:rsidR="004C1022" w:rsidTr="008E64E0">
        <w:tblPrEx>
          <w:shd w:val="clear" w:color="auto" w:fill="D0DDEF"/>
        </w:tblPrEx>
        <w:trPr>
          <w:trHeight w:val="243"/>
          <w:jc w:val="center"/>
        </w:trPr>
        <w:tc>
          <w:tcPr>
            <w:tcW w:w="2127" w:type="dxa"/>
            <w:vMerge/>
            <w:tcBorders>
              <w:top w:val="single" w:sz="18" w:space="0" w:color="000000"/>
              <w:left w:val="nil"/>
              <w:bottom w:val="single" w:sz="18" w:space="0" w:color="000000"/>
              <w:right w:val="nil"/>
            </w:tcBorders>
            <w:shd w:val="clear" w:color="auto" w:fill="auto"/>
          </w:tcPr>
          <w:p w:rsidR="004C1022" w:rsidRPr="00356888" w:rsidRDefault="004C1022">
            <w:pPr>
              <w:rPr>
                <w:lang w:val="es-CO"/>
              </w:rPr>
            </w:pPr>
          </w:p>
        </w:tc>
        <w:tc>
          <w:tcPr>
            <w:tcW w:w="2475" w:type="dxa"/>
            <w:vMerge/>
            <w:tcBorders>
              <w:top w:val="single" w:sz="18" w:space="0" w:color="000000"/>
              <w:left w:val="nil"/>
              <w:bottom w:val="single" w:sz="18" w:space="0" w:color="000000"/>
              <w:right w:val="nil"/>
            </w:tcBorders>
            <w:shd w:val="clear" w:color="auto" w:fill="auto"/>
          </w:tcPr>
          <w:p w:rsidR="004C1022" w:rsidRPr="00356888" w:rsidRDefault="004C1022">
            <w:pPr>
              <w:rPr>
                <w:lang w:val="es-CO"/>
              </w:rPr>
            </w:pPr>
          </w:p>
        </w:tc>
        <w:tc>
          <w:tcPr>
            <w:tcW w:w="4452" w:type="dxa"/>
            <w:tcBorders>
              <w:top w:val="single" w:sz="4" w:space="0" w:color="000000"/>
              <w:left w:val="nil"/>
              <w:bottom w:val="single" w:sz="4" w:space="0" w:color="000000"/>
              <w:right w:val="nil"/>
            </w:tcBorders>
            <w:shd w:val="clear" w:color="auto" w:fill="auto"/>
            <w:tcMar>
              <w:top w:w="80" w:type="dxa"/>
              <w:left w:w="256" w:type="dxa"/>
              <w:bottom w:w="80" w:type="dxa"/>
              <w:right w:w="80" w:type="dxa"/>
            </w:tcMar>
            <w:vAlign w:val="center"/>
          </w:tcPr>
          <w:p w:rsidR="004C1022" w:rsidRDefault="007208C5">
            <w:pPr>
              <w:pStyle w:val="3puntos"/>
              <w:tabs>
                <w:tab w:val="left" w:pos="708"/>
                <w:tab w:val="left" w:pos="1416"/>
                <w:tab w:val="left" w:pos="2124"/>
                <w:tab w:val="left" w:pos="2832"/>
                <w:tab w:val="left" w:pos="3540"/>
                <w:tab w:val="left" w:pos="4248"/>
              </w:tabs>
            </w:pPr>
            <w:r>
              <w:rPr>
                <w:rStyle w:val="notranslate"/>
                <w:rFonts w:ascii="Arial" w:hAnsi="Arial"/>
              </w:rPr>
              <w:t>Completar un patrón geométrico</w:t>
            </w:r>
          </w:p>
        </w:tc>
      </w:tr>
      <w:tr w:rsidR="004C1022" w:rsidRPr="00356888" w:rsidTr="008E64E0">
        <w:tblPrEx>
          <w:shd w:val="clear" w:color="auto" w:fill="D0DDEF"/>
        </w:tblPrEx>
        <w:trPr>
          <w:trHeight w:val="500"/>
          <w:jc w:val="center"/>
        </w:trPr>
        <w:tc>
          <w:tcPr>
            <w:tcW w:w="2127" w:type="dxa"/>
            <w:vMerge/>
            <w:tcBorders>
              <w:top w:val="single" w:sz="18" w:space="0" w:color="000000"/>
              <w:left w:val="nil"/>
              <w:bottom w:val="single" w:sz="18" w:space="0" w:color="000000"/>
              <w:right w:val="nil"/>
            </w:tcBorders>
            <w:shd w:val="clear" w:color="auto" w:fill="auto"/>
          </w:tcPr>
          <w:p w:rsidR="004C1022" w:rsidRDefault="004C1022"/>
        </w:tc>
        <w:tc>
          <w:tcPr>
            <w:tcW w:w="2475" w:type="dxa"/>
            <w:vMerge/>
            <w:tcBorders>
              <w:top w:val="single" w:sz="18" w:space="0" w:color="000000"/>
              <w:left w:val="nil"/>
              <w:bottom w:val="single" w:sz="18" w:space="0" w:color="000000"/>
              <w:right w:val="nil"/>
            </w:tcBorders>
            <w:shd w:val="clear" w:color="auto" w:fill="auto"/>
          </w:tcPr>
          <w:p w:rsidR="004C1022" w:rsidRDefault="004C1022"/>
        </w:tc>
        <w:tc>
          <w:tcPr>
            <w:tcW w:w="4452" w:type="dxa"/>
            <w:tcBorders>
              <w:top w:val="single" w:sz="4" w:space="0" w:color="000000"/>
              <w:left w:val="nil"/>
              <w:bottom w:val="single" w:sz="18" w:space="0" w:color="000000"/>
              <w:right w:val="nil"/>
            </w:tcBorders>
            <w:shd w:val="clear" w:color="auto" w:fill="auto"/>
            <w:tcMar>
              <w:top w:w="80" w:type="dxa"/>
              <w:left w:w="256" w:type="dxa"/>
              <w:bottom w:w="80" w:type="dxa"/>
              <w:right w:w="80" w:type="dxa"/>
            </w:tcMar>
            <w:vAlign w:val="center"/>
          </w:tcPr>
          <w:p w:rsidR="004C1022" w:rsidRDefault="007208C5">
            <w:pPr>
              <w:pStyle w:val="3puntos"/>
              <w:tabs>
                <w:tab w:val="left" w:pos="708"/>
                <w:tab w:val="left" w:pos="1416"/>
                <w:tab w:val="left" w:pos="2124"/>
                <w:tab w:val="left" w:pos="2832"/>
                <w:tab w:val="left" w:pos="3540"/>
                <w:tab w:val="left" w:pos="4248"/>
              </w:tabs>
            </w:pPr>
            <w:r>
              <w:rPr>
                <w:rStyle w:val="notranslate"/>
                <w:rFonts w:ascii="Arial" w:hAnsi="Arial"/>
              </w:rPr>
              <w:t>Combinar figuras o cuerpos para obtener modelos dados</w:t>
            </w:r>
          </w:p>
        </w:tc>
      </w:tr>
      <w:tr w:rsidR="004C1022" w:rsidRPr="00356888" w:rsidTr="008E64E0">
        <w:tblPrEx>
          <w:shd w:val="clear" w:color="auto" w:fill="D0DDEF"/>
        </w:tblPrEx>
        <w:trPr>
          <w:trHeight w:val="500"/>
          <w:jc w:val="center"/>
        </w:trPr>
        <w:tc>
          <w:tcPr>
            <w:tcW w:w="2127" w:type="dxa"/>
            <w:vMerge w:val="restart"/>
            <w:tcBorders>
              <w:top w:val="single" w:sz="18" w:space="0" w:color="000000"/>
              <w:left w:val="nil"/>
              <w:bottom w:val="single" w:sz="18" w:space="0" w:color="000000"/>
              <w:right w:val="nil"/>
            </w:tcBorders>
            <w:shd w:val="clear" w:color="auto" w:fill="auto"/>
            <w:tcMar>
              <w:top w:w="80" w:type="dxa"/>
              <w:left w:w="256" w:type="dxa"/>
              <w:bottom w:w="80" w:type="dxa"/>
              <w:right w:w="80" w:type="dxa"/>
            </w:tcMar>
            <w:vAlign w:val="center"/>
          </w:tcPr>
          <w:p w:rsidR="004C1022" w:rsidRDefault="007208C5">
            <w:pPr>
              <w:pStyle w:val="3puntos"/>
              <w:tabs>
                <w:tab w:val="left" w:pos="708"/>
                <w:tab w:val="left" w:pos="1416"/>
              </w:tabs>
              <w:jc w:val="left"/>
            </w:pPr>
            <w:r>
              <w:rPr>
                <w:rStyle w:val="notranslate"/>
                <w:rFonts w:ascii="Arial" w:hAnsi="Arial"/>
                <w:b/>
                <w:bCs/>
                <w:color w:val="006666"/>
                <w:u w:color="006666"/>
              </w:rPr>
              <w:t>Discriminación visual</w:t>
            </w:r>
          </w:p>
        </w:tc>
        <w:tc>
          <w:tcPr>
            <w:tcW w:w="2475" w:type="dxa"/>
            <w:vMerge w:val="restart"/>
            <w:tcBorders>
              <w:top w:val="single" w:sz="18" w:space="0" w:color="000000"/>
              <w:left w:val="nil"/>
              <w:bottom w:val="single" w:sz="18" w:space="0" w:color="000000"/>
              <w:right w:val="nil"/>
            </w:tcBorders>
            <w:shd w:val="clear" w:color="auto" w:fill="auto"/>
            <w:tcMar>
              <w:top w:w="80" w:type="dxa"/>
              <w:left w:w="80" w:type="dxa"/>
              <w:bottom w:w="80" w:type="dxa"/>
              <w:right w:w="80" w:type="dxa"/>
            </w:tcMar>
            <w:vAlign w:val="center"/>
          </w:tcPr>
          <w:p w:rsidR="004C1022" w:rsidRDefault="007208C5">
            <w:pPr>
              <w:pStyle w:val="Texto14"/>
              <w:tabs>
                <w:tab w:val="left" w:pos="708"/>
                <w:tab w:val="left" w:pos="1416"/>
                <w:tab w:val="left" w:pos="2124"/>
              </w:tabs>
              <w:spacing w:before="120" w:after="120" w:line="240" w:lineRule="auto"/>
            </w:pPr>
            <w:r>
              <w:rPr>
                <w:rStyle w:val="notranslate"/>
                <w:rFonts w:ascii="Arial" w:hAnsi="Arial"/>
                <w:sz w:val="22"/>
                <w:szCs w:val="22"/>
              </w:rPr>
              <w:t>Es la habilidad de distinguir similitudes y diferencias entre objetos, dibujos o imágenes mentales entre sí</w:t>
            </w:r>
          </w:p>
        </w:tc>
        <w:tc>
          <w:tcPr>
            <w:tcW w:w="4452" w:type="dxa"/>
            <w:tcBorders>
              <w:top w:val="single" w:sz="18" w:space="0" w:color="000000"/>
              <w:left w:val="nil"/>
              <w:bottom w:val="single" w:sz="4" w:space="0" w:color="000000"/>
              <w:right w:val="nil"/>
            </w:tcBorders>
            <w:shd w:val="clear" w:color="auto" w:fill="auto"/>
            <w:tcMar>
              <w:top w:w="80" w:type="dxa"/>
              <w:left w:w="256" w:type="dxa"/>
              <w:bottom w:w="80" w:type="dxa"/>
              <w:right w:w="80" w:type="dxa"/>
            </w:tcMar>
            <w:vAlign w:val="center"/>
          </w:tcPr>
          <w:p w:rsidR="004C1022" w:rsidRDefault="007208C5">
            <w:pPr>
              <w:pStyle w:val="3puntos"/>
              <w:tabs>
                <w:tab w:val="left" w:pos="708"/>
                <w:tab w:val="left" w:pos="1416"/>
                <w:tab w:val="left" w:pos="2124"/>
                <w:tab w:val="left" w:pos="2832"/>
                <w:tab w:val="left" w:pos="3540"/>
                <w:tab w:val="left" w:pos="4248"/>
              </w:tabs>
            </w:pPr>
            <w:r>
              <w:rPr>
                <w:rStyle w:val="notranslate"/>
                <w:rFonts w:ascii="Arial" w:hAnsi="Arial"/>
              </w:rPr>
              <w:t>Distinguir figuras o cuerpos congruentes</w:t>
            </w:r>
          </w:p>
        </w:tc>
      </w:tr>
      <w:tr w:rsidR="004C1022" w:rsidRPr="00356888" w:rsidTr="008E64E0">
        <w:tblPrEx>
          <w:shd w:val="clear" w:color="auto" w:fill="D0DDEF"/>
        </w:tblPrEx>
        <w:trPr>
          <w:trHeight w:val="483"/>
          <w:jc w:val="center"/>
        </w:trPr>
        <w:tc>
          <w:tcPr>
            <w:tcW w:w="2127" w:type="dxa"/>
            <w:vMerge/>
            <w:tcBorders>
              <w:top w:val="single" w:sz="18" w:space="0" w:color="000000"/>
              <w:left w:val="nil"/>
              <w:bottom w:val="single" w:sz="18" w:space="0" w:color="000000"/>
              <w:right w:val="nil"/>
            </w:tcBorders>
            <w:shd w:val="clear" w:color="auto" w:fill="auto"/>
          </w:tcPr>
          <w:p w:rsidR="004C1022" w:rsidRPr="00356888" w:rsidRDefault="004C1022">
            <w:pPr>
              <w:rPr>
                <w:lang w:val="es-CO"/>
              </w:rPr>
            </w:pPr>
          </w:p>
        </w:tc>
        <w:tc>
          <w:tcPr>
            <w:tcW w:w="2475" w:type="dxa"/>
            <w:vMerge/>
            <w:tcBorders>
              <w:top w:val="single" w:sz="18" w:space="0" w:color="000000"/>
              <w:left w:val="nil"/>
              <w:bottom w:val="single" w:sz="18" w:space="0" w:color="000000"/>
              <w:right w:val="nil"/>
            </w:tcBorders>
            <w:shd w:val="clear" w:color="auto" w:fill="auto"/>
          </w:tcPr>
          <w:p w:rsidR="004C1022" w:rsidRPr="00356888" w:rsidRDefault="004C1022">
            <w:pPr>
              <w:rPr>
                <w:lang w:val="es-CO"/>
              </w:rPr>
            </w:pPr>
          </w:p>
        </w:tc>
        <w:tc>
          <w:tcPr>
            <w:tcW w:w="4452" w:type="dxa"/>
            <w:tcBorders>
              <w:top w:val="single" w:sz="4" w:space="0" w:color="000000"/>
              <w:left w:val="nil"/>
              <w:bottom w:val="single" w:sz="4" w:space="0" w:color="000000"/>
              <w:right w:val="nil"/>
            </w:tcBorders>
            <w:shd w:val="clear" w:color="auto" w:fill="auto"/>
            <w:tcMar>
              <w:top w:w="80" w:type="dxa"/>
              <w:left w:w="256" w:type="dxa"/>
              <w:bottom w:w="80" w:type="dxa"/>
              <w:right w:w="80" w:type="dxa"/>
            </w:tcMar>
            <w:vAlign w:val="center"/>
          </w:tcPr>
          <w:p w:rsidR="004C1022" w:rsidRDefault="007208C5">
            <w:pPr>
              <w:pStyle w:val="3puntos"/>
              <w:tabs>
                <w:tab w:val="left" w:pos="708"/>
                <w:tab w:val="left" w:pos="1416"/>
                <w:tab w:val="left" w:pos="2124"/>
                <w:tab w:val="left" w:pos="2832"/>
                <w:tab w:val="left" w:pos="3540"/>
                <w:tab w:val="left" w:pos="4248"/>
              </w:tabs>
            </w:pPr>
            <w:r>
              <w:rPr>
                <w:rStyle w:val="notranslate"/>
                <w:rFonts w:ascii="Arial" w:hAnsi="Arial"/>
              </w:rPr>
              <w:t>Descubrir las figuras diferentes dentro de un conjunto</w:t>
            </w:r>
          </w:p>
        </w:tc>
      </w:tr>
      <w:tr w:rsidR="004C1022" w:rsidRPr="00356888" w:rsidTr="008E64E0">
        <w:tblPrEx>
          <w:shd w:val="clear" w:color="auto" w:fill="D0DDEF"/>
        </w:tblPrEx>
        <w:trPr>
          <w:trHeight w:val="483"/>
          <w:jc w:val="center"/>
        </w:trPr>
        <w:tc>
          <w:tcPr>
            <w:tcW w:w="2127" w:type="dxa"/>
            <w:vMerge/>
            <w:tcBorders>
              <w:top w:val="single" w:sz="18" w:space="0" w:color="000000"/>
              <w:left w:val="nil"/>
              <w:bottom w:val="single" w:sz="18" w:space="0" w:color="000000"/>
              <w:right w:val="nil"/>
            </w:tcBorders>
            <w:shd w:val="clear" w:color="auto" w:fill="auto"/>
          </w:tcPr>
          <w:p w:rsidR="004C1022" w:rsidRPr="00356888" w:rsidRDefault="004C1022">
            <w:pPr>
              <w:rPr>
                <w:lang w:val="es-CO"/>
              </w:rPr>
            </w:pPr>
          </w:p>
        </w:tc>
        <w:tc>
          <w:tcPr>
            <w:tcW w:w="2475" w:type="dxa"/>
            <w:vMerge/>
            <w:tcBorders>
              <w:top w:val="single" w:sz="18" w:space="0" w:color="000000"/>
              <w:left w:val="nil"/>
              <w:bottom w:val="single" w:sz="18" w:space="0" w:color="000000"/>
              <w:right w:val="nil"/>
            </w:tcBorders>
            <w:shd w:val="clear" w:color="auto" w:fill="auto"/>
          </w:tcPr>
          <w:p w:rsidR="004C1022" w:rsidRPr="00356888" w:rsidRDefault="004C1022">
            <w:pPr>
              <w:rPr>
                <w:lang w:val="es-CO"/>
              </w:rPr>
            </w:pPr>
          </w:p>
        </w:tc>
        <w:tc>
          <w:tcPr>
            <w:tcW w:w="4452" w:type="dxa"/>
            <w:tcBorders>
              <w:top w:val="single" w:sz="4" w:space="0" w:color="000000"/>
              <w:left w:val="nil"/>
              <w:bottom w:val="single" w:sz="4" w:space="0" w:color="000000"/>
              <w:right w:val="nil"/>
            </w:tcBorders>
            <w:shd w:val="clear" w:color="auto" w:fill="auto"/>
            <w:tcMar>
              <w:top w:w="80" w:type="dxa"/>
              <w:left w:w="256" w:type="dxa"/>
              <w:bottom w:w="80" w:type="dxa"/>
              <w:right w:w="80" w:type="dxa"/>
            </w:tcMar>
            <w:vAlign w:val="center"/>
          </w:tcPr>
          <w:p w:rsidR="004C1022" w:rsidRDefault="007208C5">
            <w:pPr>
              <w:pStyle w:val="3puntos"/>
              <w:tabs>
                <w:tab w:val="left" w:pos="708"/>
                <w:tab w:val="left" w:pos="1416"/>
                <w:tab w:val="left" w:pos="2124"/>
                <w:tab w:val="left" w:pos="2832"/>
                <w:tab w:val="left" w:pos="3540"/>
                <w:tab w:val="left" w:pos="4248"/>
              </w:tabs>
            </w:pPr>
            <w:r>
              <w:rPr>
                <w:rStyle w:val="notranslate"/>
                <w:rFonts w:ascii="Arial" w:hAnsi="Arial"/>
              </w:rPr>
              <w:t>Descubrir errores en la reproducción de una figura</w:t>
            </w:r>
          </w:p>
        </w:tc>
      </w:tr>
      <w:tr w:rsidR="004C1022" w:rsidTr="008E64E0">
        <w:tblPrEx>
          <w:shd w:val="clear" w:color="auto" w:fill="D0DDEF"/>
        </w:tblPrEx>
        <w:trPr>
          <w:trHeight w:val="260"/>
          <w:jc w:val="center"/>
        </w:trPr>
        <w:tc>
          <w:tcPr>
            <w:tcW w:w="2127" w:type="dxa"/>
            <w:vMerge/>
            <w:tcBorders>
              <w:top w:val="single" w:sz="18" w:space="0" w:color="000000"/>
              <w:left w:val="nil"/>
              <w:bottom w:val="single" w:sz="18" w:space="0" w:color="000000"/>
              <w:right w:val="nil"/>
            </w:tcBorders>
            <w:shd w:val="clear" w:color="auto" w:fill="auto"/>
          </w:tcPr>
          <w:p w:rsidR="004C1022" w:rsidRPr="00356888" w:rsidRDefault="004C1022">
            <w:pPr>
              <w:rPr>
                <w:lang w:val="es-CO"/>
              </w:rPr>
            </w:pPr>
          </w:p>
        </w:tc>
        <w:tc>
          <w:tcPr>
            <w:tcW w:w="2475" w:type="dxa"/>
            <w:vMerge/>
            <w:tcBorders>
              <w:top w:val="single" w:sz="18" w:space="0" w:color="000000"/>
              <w:left w:val="nil"/>
              <w:bottom w:val="single" w:sz="18" w:space="0" w:color="000000"/>
              <w:right w:val="nil"/>
            </w:tcBorders>
            <w:shd w:val="clear" w:color="auto" w:fill="auto"/>
          </w:tcPr>
          <w:p w:rsidR="004C1022" w:rsidRPr="00356888" w:rsidRDefault="004C1022">
            <w:pPr>
              <w:rPr>
                <w:lang w:val="es-CO"/>
              </w:rPr>
            </w:pPr>
          </w:p>
        </w:tc>
        <w:tc>
          <w:tcPr>
            <w:tcW w:w="4452" w:type="dxa"/>
            <w:tcBorders>
              <w:top w:val="single" w:sz="4" w:space="0" w:color="000000"/>
              <w:left w:val="nil"/>
              <w:bottom w:val="single" w:sz="18" w:space="0" w:color="000000"/>
              <w:right w:val="nil"/>
            </w:tcBorders>
            <w:shd w:val="clear" w:color="auto" w:fill="auto"/>
            <w:tcMar>
              <w:top w:w="80" w:type="dxa"/>
              <w:left w:w="256" w:type="dxa"/>
              <w:bottom w:w="80" w:type="dxa"/>
              <w:right w:w="80" w:type="dxa"/>
            </w:tcMar>
            <w:vAlign w:val="center"/>
          </w:tcPr>
          <w:p w:rsidR="004C1022" w:rsidRDefault="007208C5">
            <w:pPr>
              <w:pStyle w:val="3puntos"/>
              <w:tabs>
                <w:tab w:val="left" w:pos="708"/>
                <w:tab w:val="left" w:pos="1416"/>
                <w:tab w:val="left" w:pos="2124"/>
                <w:tab w:val="left" w:pos="2832"/>
                <w:tab w:val="left" w:pos="3540"/>
                <w:tab w:val="left" w:pos="4248"/>
              </w:tabs>
            </w:pPr>
            <w:r>
              <w:rPr>
                <w:rStyle w:val="notranslate"/>
                <w:rFonts w:ascii="Arial" w:hAnsi="Arial"/>
              </w:rPr>
              <w:t>Completar rompecabezas</w:t>
            </w:r>
          </w:p>
        </w:tc>
      </w:tr>
      <w:tr w:rsidR="004C1022" w:rsidTr="008E64E0">
        <w:tblPrEx>
          <w:shd w:val="clear" w:color="auto" w:fill="D0DDEF"/>
        </w:tblPrEx>
        <w:trPr>
          <w:trHeight w:val="260"/>
          <w:jc w:val="center"/>
        </w:trPr>
        <w:tc>
          <w:tcPr>
            <w:tcW w:w="2127" w:type="dxa"/>
            <w:vMerge w:val="restart"/>
            <w:tcBorders>
              <w:top w:val="single" w:sz="18" w:space="0" w:color="000000"/>
              <w:left w:val="nil"/>
              <w:bottom w:val="single" w:sz="18" w:space="0" w:color="000000"/>
              <w:right w:val="nil"/>
            </w:tcBorders>
            <w:shd w:val="clear" w:color="auto" w:fill="auto"/>
            <w:tcMar>
              <w:top w:w="80" w:type="dxa"/>
              <w:left w:w="256" w:type="dxa"/>
              <w:bottom w:w="80" w:type="dxa"/>
              <w:right w:w="80" w:type="dxa"/>
            </w:tcMar>
            <w:vAlign w:val="center"/>
          </w:tcPr>
          <w:p w:rsidR="004C1022" w:rsidRDefault="007208C5">
            <w:pPr>
              <w:pStyle w:val="3puntos"/>
              <w:tabs>
                <w:tab w:val="left" w:pos="708"/>
                <w:tab w:val="left" w:pos="1416"/>
              </w:tabs>
              <w:jc w:val="left"/>
            </w:pPr>
            <w:r>
              <w:rPr>
                <w:rStyle w:val="notranslate"/>
                <w:rFonts w:ascii="Arial" w:hAnsi="Arial"/>
                <w:b/>
                <w:bCs/>
                <w:color w:val="006666"/>
                <w:u w:color="006666"/>
              </w:rPr>
              <w:t>Memoria visual</w:t>
            </w:r>
          </w:p>
        </w:tc>
        <w:tc>
          <w:tcPr>
            <w:tcW w:w="2475" w:type="dxa"/>
            <w:vMerge w:val="restart"/>
            <w:tcBorders>
              <w:top w:val="single" w:sz="18" w:space="0" w:color="000000"/>
              <w:left w:val="nil"/>
              <w:bottom w:val="single" w:sz="18" w:space="0" w:color="000000"/>
              <w:right w:val="nil"/>
            </w:tcBorders>
            <w:shd w:val="clear" w:color="auto" w:fill="auto"/>
            <w:tcMar>
              <w:top w:w="80" w:type="dxa"/>
              <w:left w:w="80" w:type="dxa"/>
              <w:bottom w:w="80" w:type="dxa"/>
              <w:right w:w="80" w:type="dxa"/>
            </w:tcMar>
            <w:vAlign w:val="center"/>
          </w:tcPr>
          <w:p w:rsidR="004C1022" w:rsidRDefault="007208C5">
            <w:pPr>
              <w:pStyle w:val="Texto14"/>
              <w:tabs>
                <w:tab w:val="left" w:pos="708"/>
                <w:tab w:val="left" w:pos="1416"/>
                <w:tab w:val="left" w:pos="2124"/>
              </w:tabs>
              <w:spacing w:before="120" w:after="120" w:line="240" w:lineRule="auto"/>
            </w:pPr>
            <w:r>
              <w:rPr>
                <w:rStyle w:val="notranslate"/>
                <w:rFonts w:ascii="Arial" w:hAnsi="Arial"/>
                <w:sz w:val="22"/>
                <w:szCs w:val="22"/>
              </w:rPr>
              <w:t xml:space="preserve">Es la habilidad de </w:t>
            </w:r>
            <w:r>
              <w:rPr>
                <w:rStyle w:val="notranslate"/>
                <w:rFonts w:ascii="Arial" w:hAnsi="Arial"/>
                <w:sz w:val="22"/>
                <w:szCs w:val="22"/>
              </w:rPr>
              <w:lastRenderedPageBreak/>
              <w:t xml:space="preserve">recordar características visuales de un conjunto de objetos que no están a la vista </w:t>
            </w:r>
          </w:p>
        </w:tc>
        <w:tc>
          <w:tcPr>
            <w:tcW w:w="4452" w:type="dxa"/>
            <w:tcBorders>
              <w:top w:val="single" w:sz="18" w:space="0" w:color="000000"/>
              <w:left w:val="nil"/>
              <w:bottom w:val="single" w:sz="4" w:space="0" w:color="000000"/>
              <w:right w:val="nil"/>
            </w:tcBorders>
            <w:shd w:val="clear" w:color="auto" w:fill="auto"/>
            <w:tcMar>
              <w:top w:w="80" w:type="dxa"/>
              <w:left w:w="256" w:type="dxa"/>
              <w:bottom w:w="80" w:type="dxa"/>
              <w:right w:w="80" w:type="dxa"/>
            </w:tcMar>
            <w:vAlign w:val="center"/>
          </w:tcPr>
          <w:p w:rsidR="004C1022" w:rsidRDefault="007208C5">
            <w:pPr>
              <w:pStyle w:val="3puntos"/>
              <w:tabs>
                <w:tab w:val="left" w:pos="708"/>
                <w:tab w:val="left" w:pos="1416"/>
                <w:tab w:val="left" w:pos="2124"/>
                <w:tab w:val="left" w:pos="2832"/>
                <w:tab w:val="left" w:pos="3540"/>
                <w:tab w:val="left" w:pos="4248"/>
              </w:tabs>
            </w:pPr>
            <w:r>
              <w:rPr>
                <w:rStyle w:val="notranslate"/>
                <w:rFonts w:ascii="Arial" w:hAnsi="Arial"/>
              </w:rPr>
              <w:lastRenderedPageBreak/>
              <w:t>Reproducir figuras ausentes</w:t>
            </w:r>
          </w:p>
        </w:tc>
      </w:tr>
      <w:tr w:rsidR="004C1022" w:rsidRPr="00356888" w:rsidTr="008E64E0">
        <w:tblPrEx>
          <w:shd w:val="clear" w:color="auto" w:fill="D0DDEF"/>
        </w:tblPrEx>
        <w:trPr>
          <w:trHeight w:val="483"/>
          <w:jc w:val="center"/>
        </w:trPr>
        <w:tc>
          <w:tcPr>
            <w:tcW w:w="2127" w:type="dxa"/>
            <w:vMerge/>
            <w:tcBorders>
              <w:top w:val="single" w:sz="18" w:space="0" w:color="000000"/>
              <w:left w:val="nil"/>
              <w:bottom w:val="single" w:sz="18" w:space="0" w:color="000000"/>
              <w:right w:val="nil"/>
            </w:tcBorders>
            <w:shd w:val="clear" w:color="auto" w:fill="auto"/>
          </w:tcPr>
          <w:p w:rsidR="004C1022" w:rsidRDefault="004C1022"/>
        </w:tc>
        <w:tc>
          <w:tcPr>
            <w:tcW w:w="2475" w:type="dxa"/>
            <w:vMerge/>
            <w:tcBorders>
              <w:top w:val="single" w:sz="18" w:space="0" w:color="000000"/>
              <w:left w:val="nil"/>
              <w:bottom w:val="single" w:sz="18" w:space="0" w:color="000000"/>
              <w:right w:val="nil"/>
            </w:tcBorders>
            <w:shd w:val="clear" w:color="auto" w:fill="auto"/>
          </w:tcPr>
          <w:p w:rsidR="004C1022" w:rsidRDefault="004C1022"/>
        </w:tc>
        <w:tc>
          <w:tcPr>
            <w:tcW w:w="4452" w:type="dxa"/>
            <w:tcBorders>
              <w:top w:val="single" w:sz="4" w:space="0" w:color="000000"/>
              <w:left w:val="nil"/>
              <w:bottom w:val="single" w:sz="4" w:space="0" w:color="000000"/>
              <w:right w:val="nil"/>
            </w:tcBorders>
            <w:shd w:val="clear" w:color="auto" w:fill="auto"/>
            <w:tcMar>
              <w:top w:w="80" w:type="dxa"/>
              <w:left w:w="256" w:type="dxa"/>
              <w:bottom w:w="80" w:type="dxa"/>
              <w:right w:w="80" w:type="dxa"/>
            </w:tcMar>
            <w:vAlign w:val="center"/>
          </w:tcPr>
          <w:p w:rsidR="004C1022" w:rsidRDefault="007208C5">
            <w:pPr>
              <w:pStyle w:val="3puntos"/>
              <w:tabs>
                <w:tab w:val="left" w:pos="708"/>
                <w:tab w:val="left" w:pos="1416"/>
                <w:tab w:val="left" w:pos="2124"/>
                <w:tab w:val="left" w:pos="2832"/>
                <w:tab w:val="left" w:pos="3540"/>
                <w:tab w:val="left" w:pos="4248"/>
              </w:tabs>
            </w:pPr>
            <w:r>
              <w:rPr>
                <w:rStyle w:val="notranslate"/>
                <w:rFonts w:ascii="Arial" w:hAnsi="Arial"/>
              </w:rPr>
              <w:t>Completar de memoria una figura mostrada durante breves instantes</w:t>
            </w:r>
          </w:p>
        </w:tc>
      </w:tr>
      <w:tr w:rsidR="004C1022" w:rsidRPr="00356888" w:rsidTr="008E64E0">
        <w:tblPrEx>
          <w:shd w:val="clear" w:color="auto" w:fill="D0DDEF"/>
        </w:tblPrEx>
        <w:trPr>
          <w:trHeight w:val="637"/>
          <w:jc w:val="center"/>
        </w:trPr>
        <w:tc>
          <w:tcPr>
            <w:tcW w:w="2127" w:type="dxa"/>
            <w:vMerge/>
            <w:tcBorders>
              <w:top w:val="single" w:sz="18" w:space="0" w:color="000000"/>
              <w:left w:val="nil"/>
              <w:bottom w:val="single" w:sz="18" w:space="0" w:color="000000"/>
              <w:right w:val="nil"/>
            </w:tcBorders>
            <w:shd w:val="clear" w:color="auto" w:fill="auto"/>
          </w:tcPr>
          <w:p w:rsidR="004C1022" w:rsidRPr="00356888" w:rsidRDefault="004C1022">
            <w:pPr>
              <w:rPr>
                <w:lang w:val="es-CO"/>
              </w:rPr>
            </w:pPr>
          </w:p>
        </w:tc>
        <w:tc>
          <w:tcPr>
            <w:tcW w:w="2475" w:type="dxa"/>
            <w:vMerge/>
            <w:tcBorders>
              <w:top w:val="single" w:sz="18" w:space="0" w:color="000000"/>
              <w:left w:val="nil"/>
              <w:bottom w:val="single" w:sz="18" w:space="0" w:color="000000"/>
              <w:right w:val="nil"/>
            </w:tcBorders>
            <w:shd w:val="clear" w:color="auto" w:fill="auto"/>
          </w:tcPr>
          <w:p w:rsidR="004C1022" w:rsidRPr="00356888" w:rsidRDefault="004C1022">
            <w:pPr>
              <w:rPr>
                <w:lang w:val="es-CO"/>
              </w:rPr>
            </w:pPr>
          </w:p>
        </w:tc>
        <w:tc>
          <w:tcPr>
            <w:tcW w:w="4452" w:type="dxa"/>
            <w:tcBorders>
              <w:top w:val="single" w:sz="4" w:space="0" w:color="000000"/>
              <w:left w:val="nil"/>
              <w:bottom w:val="single" w:sz="18" w:space="0" w:color="000000"/>
              <w:right w:val="nil"/>
            </w:tcBorders>
            <w:shd w:val="clear" w:color="auto" w:fill="auto"/>
            <w:tcMar>
              <w:top w:w="80" w:type="dxa"/>
              <w:left w:w="256" w:type="dxa"/>
              <w:bottom w:w="80" w:type="dxa"/>
              <w:right w:w="80" w:type="dxa"/>
            </w:tcMar>
            <w:vAlign w:val="center"/>
          </w:tcPr>
          <w:p w:rsidR="004C1022" w:rsidRDefault="007208C5">
            <w:pPr>
              <w:pStyle w:val="3puntos"/>
              <w:tabs>
                <w:tab w:val="left" w:pos="708"/>
                <w:tab w:val="left" w:pos="1416"/>
                <w:tab w:val="left" w:pos="2124"/>
                <w:tab w:val="left" w:pos="2832"/>
                <w:tab w:val="left" w:pos="3540"/>
                <w:tab w:val="left" w:pos="4248"/>
              </w:tabs>
            </w:pPr>
            <w:r>
              <w:rPr>
                <w:rStyle w:val="notranslate"/>
                <w:rFonts w:ascii="Arial" w:hAnsi="Arial"/>
              </w:rPr>
              <w:t>Ubicar cuerpos y figuras según un modelo visto</w:t>
            </w:r>
          </w:p>
        </w:tc>
      </w:tr>
    </w:tbl>
    <w:p w:rsidR="004C1022" w:rsidRDefault="007208C5">
      <w:pPr>
        <w:pStyle w:val="Texto14"/>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jc w:val="center"/>
        <w:rPr>
          <w:rFonts w:ascii="Arial" w:eastAsia="Arial" w:hAnsi="Arial" w:cs="Arial"/>
          <w:sz w:val="24"/>
          <w:szCs w:val="24"/>
        </w:rPr>
      </w:pPr>
      <w:r>
        <w:rPr>
          <w:rStyle w:val="notranslate"/>
          <w:rFonts w:ascii="Arial" w:hAnsi="Arial"/>
          <w:b/>
          <w:bCs/>
          <w:color w:val="006666"/>
          <w:sz w:val="24"/>
          <w:szCs w:val="24"/>
          <w:u w:color="006666"/>
        </w:rPr>
        <w:t>Tabla 1</w:t>
      </w:r>
      <w:r>
        <w:rPr>
          <w:rFonts w:ascii="Arial" w:hAnsi="Arial"/>
          <w:sz w:val="24"/>
          <w:szCs w:val="24"/>
        </w:rPr>
        <w:t>. Habilidades Visuales (Del Grande, 1990)</w:t>
      </w:r>
    </w:p>
    <w:p w:rsidR="004C1022" w:rsidRDefault="007208C5" w:rsidP="007D4D48">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ind w:left="0"/>
        <w:rPr>
          <w:sz w:val="24"/>
          <w:szCs w:val="24"/>
          <w:lang w:val="es-ES_tradnl"/>
        </w:rPr>
      </w:pPr>
      <w:r>
        <w:rPr>
          <w:sz w:val="24"/>
          <w:szCs w:val="24"/>
          <w:lang w:val="es-ES_tradnl"/>
        </w:rPr>
        <w:t>A partir de esta lista de habilidades, se articula la base de esta investigación con los niveles de visualización sugeridos por Castiblanco, Urquina, Camargo, &amp; Acosta, (2004) en correspondencia con los tipos de visualización propuestos por Duval (1999):</w:t>
      </w:r>
    </w:p>
    <w:tbl>
      <w:tblPr>
        <w:tblStyle w:val="TableNormal"/>
        <w:tblW w:w="815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823"/>
        <w:gridCol w:w="445"/>
        <w:gridCol w:w="5890"/>
      </w:tblGrid>
      <w:tr w:rsidR="004C1022" w:rsidTr="005C15BE">
        <w:trPr>
          <w:trHeight w:val="278"/>
          <w:jc w:val="center"/>
        </w:trPr>
        <w:tc>
          <w:tcPr>
            <w:tcW w:w="2268" w:type="dxa"/>
            <w:gridSpan w:val="2"/>
            <w:tcBorders>
              <w:top w:val="single" w:sz="18" w:space="0" w:color="000000"/>
              <w:left w:val="nil"/>
              <w:bottom w:val="single" w:sz="18" w:space="0" w:color="000000"/>
              <w:right w:val="nil"/>
            </w:tcBorders>
            <w:shd w:val="clear" w:color="auto" w:fill="008080"/>
            <w:tcMar>
              <w:top w:w="80" w:type="dxa"/>
              <w:left w:w="80" w:type="dxa"/>
              <w:bottom w:w="80" w:type="dxa"/>
              <w:right w:w="80" w:type="dxa"/>
            </w:tcMar>
          </w:tcPr>
          <w:p w:rsidR="004C1022" w:rsidRDefault="007208C5">
            <w:pPr>
              <w:pStyle w:val="Texto14"/>
              <w:tabs>
                <w:tab w:val="left" w:pos="708"/>
                <w:tab w:val="left" w:pos="1416"/>
              </w:tabs>
              <w:spacing w:before="120" w:after="120" w:line="276" w:lineRule="auto"/>
              <w:jc w:val="center"/>
            </w:pPr>
            <w:r>
              <w:rPr>
                <w:rStyle w:val="notranslate"/>
                <w:rFonts w:ascii="Arial" w:hAnsi="Arial"/>
                <w:b/>
                <w:bCs/>
                <w:color w:val="FFFFFF"/>
                <w:sz w:val="22"/>
                <w:szCs w:val="22"/>
                <w:u w:color="FFFFFF"/>
              </w:rPr>
              <w:t>NIVEL</w:t>
            </w:r>
          </w:p>
        </w:tc>
        <w:tc>
          <w:tcPr>
            <w:tcW w:w="5890" w:type="dxa"/>
            <w:tcBorders>
              <w:top w:val="single" w:sz="18" w:space="0" w:color="000000"/>
              <w:left w:val="nil"/>
              <w:bottom w:val="single" w:sz="18" w:space="0" w:color="000000"/>
              <w:right w:val="nil"/>
            </w:tcBorders>
            <w:shd w:val="clear" w:color="auto" w:fill="008080"/>
            <w:tcMar>
              <w:top w:w="80" w:type="dxa"/>
              <w:left w:w="80" w:type="dxa"/>
              <w:bottom w:w="80" w:type="dxa"/>
              <w:right w:w="80" w:type="dxa"/>
            </w:tcMar>
          </w:tcPr>
          <w:p w:rsidR="004C1022" w:rsidRDefault="007208C5">
            <w:pPr>
              <w:pStyle w:val="Texto14"/>
              <w:tabs>
                <w:tab w:val="left" w:pos="708"/>
                <w:tab w:val="left" w:pos="1416"/>
                <w:tab w:val="left" w:pos="2124"/>
                <w:tab w:val="left" w:pos="2832"/>
                <w:tab w:val="left" w:pos="3540"/>
                <w:tab w:val="left" w:pos="4248"/>
                <w:tab w:val="left" w:pos="4956"/>
                <w:tab w:val="left" w:pos="5664"/>
              </w:tabs>
              <w:spacing w:before="120" w:after="120" w:line="276" w:lineRule="auto"/>
              <w:jc w:val="center"/>
            </w:pPr>
            <w:r>
              <w:rPr>
                <w:rStyle w:val="notranslate"/>
                <w:rFonts w:ascii="Arial" w:hAnsi="Arial"/>
                <w:b/>
                <w:bCs/>
                <w:color w:val="FFFFFF"/>
                <w:sz w:val="22"/>
                <w:szCs w:val="22"/>
                <w:u w:color="FFFFFF"/>
              </w:rPr>
              <w:t>DESCRIPTOR</w:t>
            </w:r>
          </w:p>
        </w:tc>
      </w:tr>
      <w:tr w:rsidR="004C1022" w:rsidRPr="00356888" w:rsidTr="008E64E0">
        <w:trPr>
          <w:trHeight w:val="998"/>
          <w:jc w:val="center"/>
        </w:trPr>
        <w:tc>
          <w:tcPr>
            <w:tcW w:w="1823" w:type="dxa"/>
            <w:tcBorders>
              <w:top w:val="single" w:sz="18" w:space="0" w:color="000000"/>
              <w:left w:val="nil"/>
              <w:bottom w:val="single" w:sz="18" w:space="0" w:color="000000"/>
              <w:right w:val="nil"/>
            </w:tcBorders>
            <w:shd w:val="clear" w:color="auto" w:fill="FFFFFF"/>
            <w:tcMar>
              <w:top w:w="80" w:type="dxa"/>
              <w:left w:w="256" w:type="dxa"/>
              <w:bottom w:w="80" w:type="dxa"/>
              <w:right w:w="80" w:type="dxa"/>
            </w:tcMar>
            <w:vAlign w:val="center"/>
          </w:tcPr>
          <w:p w:rsidR="004C1022" w:rsidRPr="005C15BE" w:rsidRDefault="007208C5">
            <w:pPr>
              <w:pStyle w:val="3puntos"/>
              <w:tabs>
                <w:tab w:val="left" w:pos="708"/>
                <w:tab w:val="left" w:pos="1416"/>
              </w:tabs>
              <w:jc w:val="left"/>
              <w:rPr>
                <w:sz w:val="20"/>
              </w:rPr>
            </w:pPr>
            <w:r w:rsidRPr="005C15BE">
              <w:rPr>
                <w:rStyle w:val="notranslate"/>
                <w:rFonts w:ascii="Arial" w:hAnsi="Arial"/>
                <w:b/>
                <w:bCs/>
                <w:color w:val="006666"/>
                <w:sz w:val="20"/>
                <w:u w:color="006666"/>
              </w:rPr>
              <w:t>Nivel global de percepción visual</w:t>
            </w:r>
          </w:p>
        </w:tc>
        <w:tc>
          <w:tcPr>
            <w:tcW w:w="6335" w:type="dxa"/>
            <w:gridSpan w:val="2"/>
            <w:tcBorders>
              <w:top w:val="single" w:sz="18" w:space="0" w:color="000000"/>
              <w:left w:val="nil"/>
              <w:bottom w:val="single" w:sz="18" w:space="0" w:color="000000"/>
              <w:right w:val="nil"/>
            </w:tcBorders>
            <w:shd w:val="clear" w:color="auto" w:fill="FFFFFF"/>
            <w:tcMar>
              <w:top w:w="80" w:type="dxa"/>
              <w:left w:w="256" w:type="dxa"/>
              <w:bottom w:w="80" w:type="dxa"/>
              <w:right w:w="80" w:type="dxa"/>
            </w:tcMar>
          </w:tcPr>
          <w:p w:rsidR="004C1022" w:rsidRDefault="007208C5">
            <w:pPr>
              <w:pStyle w:val="3puntos"/>
              <w:tabs>
                <w:tab w:val="left" w:pos="708"/>
                <w:tab w:val="left" w:pos="1416"/>
                <w:tab w:val="left" w:pos="2124"/>
                <w:tab w:val="left" w:pos="2832"/>
                <w:tab w:val="left" w:pos="3540"/>
                <w:tab w:val="left" w:pos="4248"/>
                <w:tab w:val="left" w:pos="4956"/>
                <w:tab w:val="left" w:pos="5664"/>
              </w:tabs>
            </w:pPr>
            <w:r>
              <w:rPr>
                <w:rStyle w:val="notranslate"/>
                <w:rFonts w:ascii="Arial" w:hAnsi="Arial"/>
              </w:rPr>
              <w:t>El resolutor realiza una actividad cognitiva en la que asocian las figuras, a objetos físicos donde prevalece la forma total de la imagen, identificando las formas prototípicas de la figura</w:t>
            </w:r>
          </w:p>
        </w:tc>
      </w:tr>
      <w:tr w:rsidR="004C1022" w:rsidRPr="00356888" w:rsidTr="008E64E0">
        <w:trPr>
          <w:trHeight w:val="998"/>
          <w:jc w:val="center"/>
        </w:trPr>
        <w:tc>
          <w:tcPr>
            <w:tcW w:w="1823" w:type="dxa"/>
            <w:tcBorders>
              <w:top w:val="single" w:sz="18" w:space="0" w:color="000000"/>
              <w:left w:val="nil"/>
              <w:bottom w:val="single" w:sz="18" w:space="0" w:color="000000"/>
              <w:right w:val="nil"/>
            </w:tcBorders>
            <w:shd w:val="clear" w:color="auto" w:fill="FFFFFF"/>
            <w:tcMar>
              <w:top w:w="80" w:type="dxa"/>
              <w:left w:w="256" w:type="dxa"/>
              <w:bottom w:w="80" w:type="dxa"/>
              <w:right w:w="80" w:type="dxa"/>
            </w:tcMar>
            <w:vAlign w:val="center"/>
          </w:tcPr>
          <w:p w:rsidR="004C1022" w:rsidRPr="005C15BE" w:rsidRDefault="007208C5">
            <w:pPr>
              <w:pStyle w:val="3puntos"/>
              <w:tabs>
                <w:tab w:val="left" w:pos="708"/>
                <w:tab w:val="left" w:pos="1416"/>
              </w:tabs>
              <w:jc w:val="left"/>
              <w:rPr>
                <w:sz w:val="20"/>
              </w:rPr>
            </w:pPr>
            <w:r w:rsidRPr="005C15BE">
              <w:rPr>
                <w:rStyle w:val="notranslate"/>
                <w:rFonts w:ascii="Arial" w:hAnsi="Arial"/>
                <w:b/>
                <w:bCs/>
                <w:color w:val="006666"/>
                <w:sz w:val="20"/>
                <w:u w:color="006666"/>
              </w:rPr>
              <w:t>Nivel de percepción de elementos constitutivos</w:t>
            </w:r>
          </w:p>
        </w:tc>
        <w:tc>
          <w:tcPr>
            <w:tcW w:w="6335" w:type="dxa"/>
            <w:gridSpan w:val="2"/>
            <w:tcBorders>
              <w:top w:val="single" w:sz="18" w:space="0" w:color="000000"/>
              <w:left w:val="nil"/>
              <w:bottom w:val="single" w:sz="18" w:space="0" w:color="000000"/>
              <w:right w:val="nil"/>
            </w:tcBorders>
            <w:shd w:val="clear" w:color="auto" w:fill="FFFFFF"/>
            <w:tcMar>
              <w:top w:w="80" w:type="dxa"/>
              <w:left w:w="256" w:type="dxa"/>
              <w:bottom w:w="80" w:type="dxa"/>
              <w:right w:w="80" w:type="dxa"/>
            </w:tcMar>
          </w:tcPr>
          <w:p w:rsidR="004C1022" w:rsidRDefault="007208C5">
            <w:pPr>
              <w:pStyle w:val="3puntos"/>
              <w:tabs>
                <w:tab w:val="left" w:pos="708"/>
                <w:tab w:val="left" w:pos="1416"/>
                <w:tab w:val="left" w:pos="2124"/>
                <w:tab w:val="left" w:pos="2832"/>
                <w:tab w:val="left" w:pos="3540"/>
                <w:tab w:val="left" w:pos="4248"/>
                <w:tab w:val="left" w:pos="4956"/>
                <w:tab w:val="left" w:pos="5664"/>
              </w:tabs>
            </w:pPr>
            <w:r>
              <w:rPr>
                <w:rStyle w:val="notranslate"/>
                <w:rFonts w:ascii="Arial" w:hAnsi="Arial"/>
              </w:rPr>
              <w:t>El resolutor percibe de manera espontánea las partes constitutivas de la figura y los componentes de la misma en diferentes partes, lo que permite la construcción de relaciones y de conceptos</w:t>
            </w:r>
          </w:p>
        </w:tc>
      </w:tr>
      <w:tr w:rsidR="004C1022" w:rsidRPr="00356888" w:rsidTr="008E64E0">
        <w:trPr>
          <w:trHeight w:val="998"/>
          <w:jc w:val="center"/>
        </w:trPr>
        <w:tc>
          <w:tcPr>
            <w:tcW w:w="1823" w:type="dxa"/>
            <w:tcBorders>
              <w:top w:val="single" w:sz="18" w:space="0" w:color="000000"/>
              <w:left w:val="nil"/>
              <w:bottom w:val="single" w:sz="18" w:space="0" w:color="000000"/>
              <w:right w:val="nil"/>
            </w:tcBorders>
            <w:shd w:val="clear" w:color="auto" w:fill="FFFFFF"/>
            <w:tcMar>
              <w:top w:w="80" w:type="dxa"/>
              <w:left w:w="256" w:type="dxa"/>
              <w:bottom w:w="80" w:type="dxa"/>
              <w:right w:w="80" w:type="dxa"/>
            </w:tcMar>
            <w:vAlign w:val="center"/>
          </w:tcPr>
          <w:p w:rsidR="004C1022" w:rsidRPr="005C15BE" w:rsidRDefault="007208C5">
            <w:pPr>
              <w:pStyle w:val="3puntos"/>
              <w:tabs>
                <w:tab w:val="left" w:pos="708"/>
                <w:tab w:val="left" w:pos="1416"/>
              </w:tabs>
              <w:jc w:val="left"/>
              <w:rPr>
                <w:sz w:val="20"/>
              </w:rPr>
            </w:pPr>
            <w:r w:rsidRPr="005C15BE">
              <w:rPr>
                <w:rStyle w:val="notranslate"/>
                <w:rFonts w:ascii="Arial" w:hAnsi="Arial"/>
                <w:b/>
                <w:bCs/>
                <w:color w:val="006666"/>
                <w:sz w:val="20"/>
                <w:u w:color="006666"/>
              </w:rPr>
              <w:t>Nivel operativo de percepción visual</w:t>
            </w:r>
          </w:p>
        </w:tc>
        <w:tc>
          <w:tcPr>
            <w:tcW w:w="6335" w:type="dxa"/>
            <w:gridSpan w:val="2"/>
            <w:tcBorders>
              <w:top w:val="single" w:sz="18" w:space="0" w:color="000000"/>
              <w:left w:val="nil"/>
              <w:bottom w:val="single" w:sz="18" w:space="0" w:color="000000"/>
              <w:right w:val="nil"/>
            </w:tcBorders>
            <w:shd w:val="clear" w:color="auto" w:fill="FFFFFF"/>
            <w:tcMar>
              <w:top w:w="80" w:type="dxa"/>
              <w:left w:w="256" w:type="dxa"/>
              <w:bottom w:w="80" w:type="dxa"/>
              <w:right w:w="80" w:type="dxa"/>
            </w:tcMar>
          </w:tcPr>
          <w:p w:rsidR="004C1022" w:rsidRDefault="007208C5">
            <w:pPr>
              <w:pStyle w:val="3puntos"/>
              <w:tabs>
                <w:tab w:val="left" w:pos="708"/>
                <w:tab w:val="left" w:pos="1416"/>
                <w:tab w:val="left" w:pos="2124"/>
                <w:tab w:val="left" w:pos="2832"/>
                <w:tab w:val="left" w:pos="3540"/>
                <w:tab w:val="left" w:pos="4248"/>
                <w:tab w:val="left" w:pos="4956"/>
                <w:tab w:val="left" w:pos="5664"/>
              </w:tabs>
            </w:pPr>
            <w:r>
              <w:rPr>
                <w:rStyle w:val="notranslate"/>
                <w:rFonts w:ascii="Arial" w:hAnsi="Arial"/>
              </w:rPr>
              <w:t>Se organizan las configuraciones de las figuras y las manipulan, permitiendo al resolutor crear transformaciones y estrategias no articuladas por el discurso para lograr la solución del problema</w:t>
            </w:r>
          </w:p>
        </w:tc>
      </w:tr>
    </w:tbl>
    <w:p w:rsidR="004C1022" w:rsidRDefault="007208C5">
      <w:pPr>
        <w:pStyle w:val="Texto14"/>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jc w:val="center"/>
        <w:rPr>
          <w:rFonts w:ascii="Arial" w:eastAsia="Arial" w:hAnsi="Arial" w:cs="Arial"/>
          <w:sz w:val="24"/>
          <w:szCs w:val="24"/>
        </w:rPr>
      </w:pPr>
      <w:r>
        <w:rPr>
          <w:rStyle w:val="notranslate"/>
          <w:rFonts w:ascii="Arial" w:hAnsi="Arial"/>
          <w:b/>
          <w:bCs/>
          <w:color w:val="006666"/>
          <w:sz w:val="24"/>
          <w:szCs w:val="24"/>
          <w:u w:color="006666"/>
        </w:rPr>
        <w:t>Tabla 2.</w:t>
      </w:r>
      <w:r>
        <w:rPr>
          <w:rStyle w:val="notranslate"/>
          <w:rFonts w:ascii="Arial" w:hAnsi="Arial"/>
          <w:color w:val="006666"/>
          <w:sz w:val="24"/>
          <w:szCs w:val="24"/>
          <w:u w:color="006666"/>
        </w:rPr>
        <w:t xml:space="preserve"> </w:t>
      </w:r>
      <w:r>
        <w:rPr>
          <w:rFonts w:ascii="Arial" w:hAnsi="Arial"/>
          <w:sz w:val="24"/>
          <w:szCs w:val="24"/>
        </w:rPr>
        <w:t>Niveles de Visualización (Castiblanco et al, 2004)</w:t>
      </w:r>
    </w:p>
    <w:p w:rsidR="004C1022" w:rsidRDefault="007208C5" w:rsidP="007D4D48">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ind w:left="0"/>
        <w:rPr>
          <w:rStyle w:val="notranslate"/>
          <w:sz w:val="24"/>
          <w:szCs w:val="24"/>
          <w:shd w:val="clear" w:color="auto" w:fill="FFFFFF"/>
        </w:rPr>
      </w:pPr>
      <w:r>
        <w:rPr>
          <w:sz w:val="24"/>
          <w:szCs w:val="24"/>
          <w:lang w:val="es-ES_tradnl"/>
        </w:rPr>
        <w:t>Según la clasificación conjunta de imágenes mentales, procesos, habilidades y niveles de visualización, se da cuenta de la estrecha relación con la actividad en el aprendizaje de la geometría espacial. Las imágenes pictóricas, cinéticas y dinámicas, los procesos VP e IFI, las habilidades visuales junto con los niveles de visualización, se encuentran relacionadas con el contexto de la resolución de actividades en los que intervienen objetos geométricos espaciales (Gutiérrez, 1991).</w:t>
      </w:r>
    </w:p>
    <w:p w:rsidR="004C1022" w:rsidRPr="003A18C5" w:rsidRDefault="007208C5">
      <w:pPr>
        <w:pStyle w:val="Textonotapie"/>
        <w:widowControl/>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rPr>
          <w:rStyle w:val="notranslate"/>
          <w:rFonts w:ascii="Arial" w:eastAsia="Arial" w:hAnsi="Arial" w:cs="Arial"/>
          <w:color w:val="FF0000"/>
          <w:sz w:val="24"/>
          <w:szCs w:val="24"/>
          <w:shd w:val="clear" w:color="auto" w:fill="FFFFFF"/>
        </w:rPr>
      </w:pPr>
      <w:r w:rsidRPr="003A18C5">
        <w:rPr>
          <w:rStyle w:val="notranslate"/>
          <w:rFonts w:ascii="Arial" w:hAnsi="Arial"/>
          <w:color w:val="FF0000"/>
          <w:sz w:val="24"/>
          <w:szCs w:val="24"/>
          <w:shd w:val="clear" w:color="auto" w:fill="FFFFFF"/>
        </w:rPr>
        <w:lastRenderedPageBreak/>
        <w:t>En general,</w:t>
      </w:r>
      <w:r w:rsidR="00B25876">
        <w:rPr>
          <w:rStyle w:val="notranslate"/>
          <w:rFonts w:ascii="Arial" w:hAnsi="Arial"/>
          <w:color w:val="FF0000"/>
          <w:sz w:val="24"/>
          <w:szCs w:val="24"/>
          <w:shd w:val="clear" w:color="auto" w:fill="FFFFFF"/>
        </w:rPr>
        <w:t xml:space="preserve"> </w:t>
      </w:r>
      <w:r w:rsidRPr="003A18C5">
        <w:rPr>
          <w:rStyle w:val="notranslate"/>
          <w:rFonts w:ascii="Arial" w:hAnsi="Arial"/>
          <w:color w:val="FF0000"/>
          <w:sz w:val="24"/>
          <w:szCs w:val="24"/>
          <w:shd w:val="clear" w:color="auto" w:fill="FFFFFF"/>
        </w:rPr>
        <w:t xml:space="preserve">los objetos </w:t>
      </w:r>
      <w:r w:rsidR="00B25876">
        <w:rPr>
          <w:rStyle w:val="notranslate"/>
          <w:rFonts w:ascii="Arial" w:hAnsi="Arial"/>
          <w:color w:val="FF0000"/>
          <w:sz w:val="24"/>
          <w:szCs w:val="24"/>
          <w:shd w:val="clear" w:color="auto" w:fill="FFFFFF"/>
        </w:rPr>
        <w:t>geométricos</w:t>
      </w:r>
      <w:r w:rsidRPr="003A18C5">
        <w:rPr>
          <w:rStyle w:val="notranslate"/>
          <w:rFonts w:ascii="Arial" w:hAnsi="Arial"/>
          <w:color w:val="FF0000"/>
          <w:sz w:val="24"/>
          <w:szCs w:val="24"/>
          <w:shd w:val="clear" w:color="auto" w:fill="FFFFFF"/>
        </w:rPr>
        <w:t xml:space="preserve"> están relacionados </w:t>
      </w:r>
      <w:r w:rsidR="00B25876">
        <w:rPr>
          <w:rStyle w:val="notranslate"/>
          <w:rFonts w:ascii="Arial" w:hAnsi="Arial"/>
          <w:color w:val="FF0000"/>
          <w:sz w:val="24"/>
          <w:szCs w:val="24"/>
          <w:shd w:val="clear" w:color="auto" w:fill="FFFFFF"/>
        </w:rPr>
        <w:t xml:space="preserve">en la mayoría de ocasiones </w:t>
      </w:r>
      <w:r w:rsidRPr="003A18C5">
        <w:rPr>
          <w:rStyle w:val="notranslate"/>
          <w:rFonts w:ascii="Arial" w:hAnsi="Arial"/>
          <w:color w:val="FF0000"/>
          <w:sz w:val="24"/>
          <w:szCs w:val="24"/>
          <w:shd w:val="clear" w:color="auto" w:fill="FFFFFF"/>
        </w:rPr>
        <w:t>con una entidad física o visual, de ahí que la relación entre geometría y visualización sea más complicada de lo que</w:t>
      </w:r>
      <w:r w:rsidR="00B25876">
        <w:rPr>
          <w:rStyle w:val="notranslate"/>
          <w:rFonts w:ascii="Arial" w:hAnsi="Arial"/>
          <w:color w:val="FF0000"/>
          <w:sz w:val="24"/>
          <w:szCs w:val="24"/>
          <w:shd w:val="clear" w:color="auto" w:fill="FFFFFF"/>
        </w:rPr>
        <w:t xml:space="preserve"> se “percibe” inicialmente.</w:t>
      </w:r>
      <w:r w:rsidRPr="003A18C5">
        <w:rPr>
          <w:rStyle w:val="notranslate"/>
          <w:rFonts w:ascii="Arial" w:hAnsi="Arial"/>
          <w:color w:val="FF0000"/>
          <w:sz w:val="24"/>
          <w:szCs w:val="24"/>
          <w:shd w:val="clear" w:color="auto" w:fill="FFFFFF"/>
        </w:rPr>
        <w:t xml:space="preserve"> Por otra parte, se debe tener en cuenta que la actividad geométrica implica </w:t>
      </w:r>
      <w:r w:rsidR="00B25876">
        <w:rPr>
          <w:rStyle w:val="notranslate"/>
          <w:rFonts w:ascii="Arial" w:hAnsi="Arial"/>
          <w:color w:val="FF0000"/>
          <w:sz w:val="24"/>
          <w:szCs w:val="24"/>
          <w:shd w:val="clear" w:color="auto" w:fill="FFFFFF"/>
        </w:rPr>
        <w:t>“</w:t>
      </w:r>
      <w:r w:rsidRPr="003A18C5">
        <w:rPr>
          <w:rStyle w:val="notranslate"/>
          <w:rFonts w:ascii="Arial" w:hAnsi="Arial"/>
          <w:color w:val="FF0000"/>
          <w:sz w:val="24"/>
          <w:szCs w:val="24"/>
          <w:shd w:val="clear" w:color="auto" w:fill="FFFFFF"/>
        </w:rPr>
        <w:t xml:space="preserve">habilidades visuales y no visuales, sobre todo en la resolución de problemas y tareas, lo que hace que sea necesario estudiar </w:t>
      </w:r>
      <w:r w:rsidR="003A18C5" w:rsidRPr="003A18C5">
        <w:rPr>
          <w:rStyle w:val="notranslate"/>
          <w:rFonts w:ascii="Arial" w:hAnsi="Arial"/>
          <w:color w:val="FF0000"/>
          <w:sz w:val="24"/>
          <w:szCs w:val="24"/>
          <w:shd w:val="clear" w:color="auto" w:fill="FFFFFF"/>
        </w:rPr>
        <w:t>qué</w:t>
      </w:r>
      <w:r w:rsidRPr="003A18C5">
        <w:rPr>
          <w:rStyle w:val="notranslate"/>
          <w:rFonts w:ascii="Arial" w:hAnsi="Arial"/>
          <w:color w:val="FF0000"/>
          <w:sz w:val="24"/>
          <w:szCs w:val="24"/>
          <w:shd w:val="clear" w:color="auto" w:fill="FFFFFF"/>
        </w:rPr>
        <w:t xml:space="preserve"> tipo de estrategias son utilizadas y para </w:t>
      </w:r>
      <w:r w:rsidR="003A18C5" w:rsidRPr="003A18C5">
        <w:rPr>
          <w:rStyle w:val="notranslate"/>
          <w:rFonts w:ascii="Arial" w:hAnsi="Arial"/>
          <w:color w:val="FF0000"/>
          <w:sz w:val="24"/>
          <w:szCs w:val="24"/>
          <w:shd w:val="clear" w:color="auto" w:fill="FFFFFF"/>
        </w:rPr>
        <w:t>qué</w:t>
      </w:r>
      <w:r w:rsidRPr="003A18C5">
        <w:rPr>
          <w:rStyle w:val="notranslate"/>
          <w:rFonts w:ascii="Arial" w:hAnsi="Arial"/>
          <w:color w:val="FF0000"/>
          <w:sz w:val="24"/>
          <w:szCs w:val="24"/>
          <w:shd w:val="clear" w:color="auto" w:fill="FFFFFF"/>
        </w:rPr>
        <w:t xml:space="preserve"> tipo de tareas son importantes dichas estrategias</w:t>
      </w:r>
      <w:r w:rsidR="00B25876">
        <w:rPr>
          <w:rStyle w:val="notranslate"/>
          <w:rFonts w:ascii="Arial" w:hAnsi="Arial"/>
          <w:color w:val="FF0000"/>
          <w:sz w:val="24"/>
          <w:szCs w:val="24"/>
          <w:shd w:val="clear" w:color="auto" w:fill="FFFFFF"/>
        </w:rPr>
        <w:t>”</w:t>
      </w:r>
      <w:r w:rsidRPr="003A18C5">
        <w:rPr>
          <w:rStyle w:val="notranslate"/>
          <w:rFonts w:ascii="Arial" w:hAnsi="Arial"/>
          <w:color w:val="FF0000"/>
          <w:sz w:val="24"/>
          <w:szCs w:val="24"/>
          <w:shd w:val="clear" w:color="auto" w:fill="FFFFFF"/>
        </w:rPr>
        <w:t xml:space="preserve"> (Gorgorió, 1998, p. 209). </w:t>
      </w:r>
    </w:p>
    <w:p w:rsidR="004C1022" w:rsidRPr="003A18C5" w:rsidRDefault="007208C5">
      <w:pPr>
        <w:pStyle w:val="Textonotapie"/>
        <w:widowControl/>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rPr>
          <w:rFonts w:ascii="Arial" w:eastAsia="Arial" w:hAnsi="Arial" w:cs="Arial"/>
          <w:color w:val="FF0000"/>
          <w:sz w:val="24"/>
          <w:szCs w:val="24"/>
          <w:shd w:val="clear" w:color="auto" w:fill="FFFFFF"/>
          <w:lang w:val="es-ES_tradnl"/>
        </w:rPr>
      </w:pPr>
      <w:r w:rsidRPr="003A18C5">
        <w:rPr>
          <w:rStyle w:val="notranslate"/>
          <w:rFonts w:ascii="Arial" w:hAnsi="Arial"/>
          <w:color w:val="FF0000"/>
          <w:sz w:val="24"/>
          <w:szCs w:val="24"/>
          <w:shd w:val="clear" w:color="auto" w:fill="FFFFFF"/>
        </w:rPr>
        <w:t xml:space="preserve">Los estudios de los autores nombrados junto con su concepto sobre visualización y su relación con el aprendizaje de la geometría, se concentran desde el </w:t>
      </w:r>
      <w:r w:rsidR="003A18C5" w:rsidRPr="003A18C5">
        <w:rPr>
          <w:rStyle w:val="notranslate"/>
          <w:rFonts w:ascii="Arial" w:hAnsi="Arial"/>
          <w:color w:val="FF0000"/>
          <w:sz w:val="24"/>
          <w:szCs w:val="24"/>
          <w:shd w:val="clear" w:color="auto" w:fill="FFFFFF"/>
        </w:rPr>
        <w:t>vínculo</w:t>
      </w:r>
      <w:r w:rsidRPr="003A18C5">
        <w:rPr>
          <w:rStyle w:val="notranslate"/>
          <w:rFonts w:ascii="Arial" w:hAnsi="Arial"/>
          <w:color w:val="FF0000"/>
          <w:sz w:val="24"/>
          <w:szCs w:val="24"/>
          <w:shd w:val="clear" w:color="auto" w:fill="FFFFFF"/>
        </w:rPr>
        <w:t xml:space="preserve"> con, l</w:t>
      </w:r>
      <w:r w:rsidRPr="003A18C5">
        <w:rPr>
          <w:rFonts w:ascii="Arial" w:hAnsi="Arial"/>
          <w:color w:val="FF0000"/>
          <w:sz w:val="24"/>
          <w:szCs w:val="24"/>
          <w:shd w:val="clear" w:color="auto" w:fill="FFFFFF"/>
          <w:lang w:val="es-ES_tradnl"/>
        </w:rPr>
        <w:t>as imágenes mentales; las representaciones externas; los procesos para manipular esas imágenes; y las habilidades para la creación y procesamiento de las imágenes.</w:t>
      </w:r>
      <w:r w:rsidR="00B25876">
        <w:rPr>
          <w:rFonts w:ascii="Arial" w:hAnsi="Arial"/>
          <w:color w:val="FF0000"/>
          <w:sz w:val="24"/>
          <w:szCs w:val="24"/>
          <w:shd w:val="clear" w:color="auto" w:fill="FFFFFF"/>
          <w:lang w:val="es-ES_tradnl"/>
        </w:rPr>
        <w:t xml:space="preserve"> De esta manera se constituye fuente para la investigación de Maestría este panorama presentado.</w:t>
      </w:r>
    </w:p>
    <w:p w:rsidR="004C1022" w:rsidRPr="007D4D48" w:rsidRDefault="007208C5">
      <w:pPr>
        <w:pStyle w:val="Ttulo2"/>
        <w:keepNext w:val="0"/>
        <w:widowControl/>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240" w:after="120" w:line="360" w:lineRule="auto"/>
        <w:rPr>
          <w:b w:val="0"/>
          <w:color w:val="auto"/>
          <w:u w:color="006666"/>
          <w:lang w:val="es-ES_tradnl"/>
        </w:rPr>
      </w:pPr>
      <w:r w:rsidRPr="007D4D48">
        <w:rPr>
          <w:b w:val="0"/>
          <w:color w:val="auto"/>
          <w:u w:color="006666"/>
          <w:lang w:val="es-ES_tradnl"/>
        </w:rPr>
        <w:t>Visualización espacial y género</w:t>
      </w:r>
    </w:p>
    <w:p w:rsidR="004C1022" w:rsidRPr="00714C46" w:rsidRDefault="007208C5">
      <w:pPr>
        <w:pStyle w:val="Textonotapie"/>
        <w:widowControl/>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rPr>
          <w:rFonts w:ascii="Arial" w:eastAsia="Arial" w:hAnsi="Arial" w:cs="Arial"/>
          <w:color w:val="FF0000"/>
          <w:sz w:val="24"/>
          <w:szCs w:val="24"/>
          <w:shd w:val="clear" w:color="auto" w:fill="FFFFFF"/>
          <w:lang w:val="es-ES_tradnl"/>
        </w:rPr>
      </w:pPr>
      <w:r w:rsidRPr="00714C46">
        <w:rPr>
          <w:rFonts w:ascii="Arial" w:hAnsi="Arial"/>
          <w:color w:val="FF0000"/>
          <w:sz w:val="24"/>
          <w:szCs w:val="24"/>
          <w:shd w:val="clear" w:color="auto" w:fill="FFFFFF"/>
          <w:lang w:val="es-ES_tradnl"/>
        </w:rPr>
        <w:t xml:space="preserve">En este apartado se muestran estudios relacionados con género y su conexión con la visualización espacial. Algunos de estos estudios centran la relación de género y visualización espacial en las estrategias de los niños y niñas, el logro escolar, la resolución de problemas, las tareas, y el rendimiento de los niños y niñas. </w:t>
      </w:r>
    </w:p>
    <w:p w:rsidR="004C1022" w:rsidRDefault="007208C5">
      <w:pPr>
        <w:pStyle w:val="Textonotapie"/>
        <w:widowControl/>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rPr>
          <w:rStyle w:val="notranslate"/>
          <w:rFonts w:ascii="Arial" w:eastAsia="Arial" w:hAnsi="Arial" w:cs="Arial"/>
          <w:sz w:val="24"/>
          <w:szCs w:val="24"/>
          <w:shd w:val="clear" w:color="auto" w:fill="FFFFFF"/>
        </w:rPr>
      </w:pPr>
      <w:r w:rsidRPr="00714C46">
        <w:rPr>
          <w:rFonts w:ascii="Arial" w:hAnsi="Arial"/>
          <w:color w:val="FF0000"/>
          <w:sz w:val="24"/>
          <w:szCs w:val="24"/>
          <w:shd w:val="clear" w:color="auto" w:fill="FFFFFF"/>
          <w:lang w:val="es-ES_tradnl"/>
        </w:rPr>
        <w:t xml:space="preserve">Sobre el rendimiento de los niños y niñas, en el estudio de Fennema y Carpenter (1981) se encontraron diferencias entre el rendimiento de niños y el rendimiento de las niñas en geometría, estas diferencias se identificaron en ítems que se presentaron espacialmente y verbalmente. </w:t>
      </w:r>
      <w:r>
        <w:rPr>
          <w:rFonts w:ascii="Arial" w:hAnsi="Arial"/>
          <w:sz w:val="24"/>
          <w:szCs w:val="24"/>
          <w:shd w:val="clear" w:color="auto" w:fill="FFFFFF"/>
          <w:lang w:val="es-ES_tradnl"/>
        </w:rPr>
        <w:t xml:space="preserve">Más </w:t>
      </w:r>
      <w:r w:rsidR="00714C46">
        <w:rPr>
          <w:rFonts w:ascii="Arial" w:hAnsi="Arial"/>
          <w:sz w:val="24"/>
          <w:szCs w:val="24"/>
          <w:shd w:val="clear" w:color="auto" w:fill="FFFFFF"/>
          <w:lang w:val="es-ES_tradnl"/>
        </w:rPr>
        <w:t>tarde, Fennema</w:t>
      </w:r>
      <w:r>
        <w:rPr>
          <w:rStyle w:val="notranslate"/>
          <w:rFonts w:ascii="Arial" w:hAnsi="Arial"/>
          <w:sz w:val="24"/>
          <w:szCs w:val="24"/>
          <w:shd w:val="clear" w:color="auto" w:fill="FFFFFF"/>
        </w:rPr>
        <w:t xml:space="preserve"> (1983, 2000) reporta un estudio de variables asociadas al género en el aprendizaje de la visualización espacial, el cual facilita la identificación de variantes e invariantes tales como, el aprendizaje de las matemáticas complejas, las creencias personales en matemáticas, la elección que </w:t>
      </w:r>
      <w:r>
        <w:rPr>
          <w:rStyle w:val="notranslate"/>
          <w:rFonts w:ascii="Arial" w:hAnsi="Arial"/>
          <w:sz w:val="24"/>
          <w:szCs w:val="24"/>
          <w:shd w:val="clear" w:color="auto" w:fill="FFFFFF"/>
        </w:rPr>
        <w:lastRenderedPageBreak/>
        <w:t>involucra las matemáticas, el nivel socioeconómico y etnia, y el colegio, entre otros.</w:t>
      </w:r>
    </w:p>
    <w:p w:rsidR="004C1022" w:rsidRPr="00714C46" w:rsidRDefault="007208C5">
      <w:pPr>
        <w:pStyle w:val="Textonotapie"/>
        <w:spacing w:line="360" w:lineRule="auto"/>
        <w:rPr>
          <w:rFonts w:ascii="Arial" w:eastAsia="Arial" w:hAnsi="Arial" w:cs="Arial"/>
          <w:color w:val="FF0000"/>
          <w:sz w:val="24"/>
          <w:szCs w:val="24"/>
        </w:rPr>
      </w:pPr>
      <w:r w:rsidRPr="00714C46">
        <w:rPr>
          <w:rFonts w:ascii="Arial" w:hAnsi="Arial"/>
          <w:color w:val="FF0000"/>
          <w:sz w:val="24"/>
          <w:szCs w:val="24"/>
          <w:lang w:val="es-ES_tradnl"/>
        </w:rPr>
        <w:t xml:space="preserve">Sobre estudios donde el foco son las tareas, se encuentra el trabajo de </w:t>
      </w:r>
      <w:r w:rsidRPr="00714C46">
        <w:rPr>
          <w:rFonts w:ascii="Arial" w:hAnsi="Arial"/>
          <w:color w:val="FF0000"/>
          <w:sz w:val="24"/>
          <w:szCs w:val="24"/>
        </w:rPr>
        <w:t xml:space="preserve">Owens (1992) </w:t>
      </w:r>
      <w:r w:rsidRPr="00714C46">
        <w:rPr>
          <w:rFonts w:ascii="Arial" w:hAnsi="Arial"/>
          <w:color w:val="FF0000"/>
          <w:sz w:val="24"/>
          <w:szCs w:val="24"/>
          <w:lang w:val="es-ES_tradnl"/>
        </w:rPr>
        <w:t xml:space="preserve">que </w:t>
      </w:r>
      <w:r w:rsidRPr="00714C46">
        <w:rPr>
          <w:rFonts w:ascii="Arial" w:hAnsi="Arial"/>
          <w:color w:val="FF0000"/>
          <w:sz w:val="24"/>
          <w:szCs w:val="24"/>
        </w:rPr>
        <w:t xml:space="preserve">muestra </w:t>
      </w:r>
      <w:r w:rsidRPr="00714C46">
        <w:rPr>
          <w:rFonts w:ascii="Arial" w:hAnsi="Arial"/>
          <w:color w:val="FF0000"/>
          <w:sz w:val="24"/>
          <w:szCs w:val="24"/>
          <w:lang w:val="es-ES_tradnl"/>
        </w:rPr>
        <w:t>que</w:t>
      </w:r>
      <w:r w:rsidRPr="00714C46">
        <w:rPr>
          <w:rFonts w:ascii="Arial" w:hAnsi="Arial"/>
          <w:color w:val="FF0000"/>
          <w:sz w:val="24"/>
          <w:szCs w:val="24"/>
        </w:rPr>
        <w:t xml:space="preserve"> en tareas </w:t>
      </w:r>
      <w:r w:rsidRPr="00714C46">
        <w:rPr>
          <w:rFonts w:ascii="Arial" w:hAnsi="Arial"/>
          <w:color w:val="FF0000"/>
          <w:sz w:val="24"/>
          <w:szCs w:val="24"/>
          <w:lang w:val="es-ES_tradnl"/>
        </w:rPr>
        <w:t>bid</w:t>
      </w:r>
      <w:r w:rsidRPr="00714C46">
        <w:rPr>
          <w:rFonts w:ascii="Arial" w:hAnsi="Arial"/>
          <w:color w:val="FF0000"/>
          <w:sz w:val="24"/>
          <w:szCs w:val="24"/>
        </w:rPr>
        <w:t>imensi</w:t>
      </w:r>
      <w:r w:rsidRPr="00714C46">
        <w:rPr>
          <w:rFonts w:ascii="Arial" w:hAnsi="Arial"/>
          <w:color w:val="FF0000"/>
          <w:sz w:val="24"/>
          <w:szCs w:val="24"/>
          <w:lang w:val="es-ES_tradnl"/>
        </w:rPr>
        <w:t xml:space="preserve">onales </w:t>
      </w:r>
      <w:r w:rsidRPr="00714C46">
        <w:rPr>
          <w:rFonts w:ascii="Arial" w:hAnsi="Arial"/>
          <w:color w:val="FF0000"/>
          <w:sz w:val="24"/>
          <w:szCs w:val="24"/>
        </w:rPr>
        <w:t>no se detecta ninguna diferencia asociada al género</w:t>
      </w:r>
      <w:r w:rsidRPr="00714C46">
        <w:rPr>
          <w:rFonts w:ascii="Arial" w:hAnsi="Arial"/>
          <w:color w:val="FF0000"/>
          <w:sz w:val="24"/>
          <w:szCs w:val="24"/>
          <w:lang w:val="es-ES_tradnl"/>
        </w:rPr>
        <w:t xml:space="preserve"> de los estudiantes</w:t>
      </w:r>
      <w:r w:rsidRPr="00714C46">
        <w:rPr>
          <w:rFonts w:ascii="Arial" w:hAnsi="Arial"/>
          <w:color w:val="FF0000"/>
          <w:sz w:val="24"/>
          <w:szCs w:val="24"/>
        </w:rPr>
        <w:t xml:space="preserve">, aunque sí </w:t>
      </w:r>
      <w:r w:rsidRPr="00714C46">
        <w:rPr>
          <w:rFonts w:ascii="Arial" w:hAnsi="Arial"/>
          <w:color w:val="FF0000"/>
          <w:sz w:val="24"/>
          <w:szCs w:val="24"/>
          <w:lang w:val="es-ES_tradnl"/>
        </w:rPr>
        <w:t>algunas</w:t>
      </w:r>
      <w:r w:rsidRPr="00714C46">
        <w:rPr>
          <w:rFonts w:ascii="Arial" w:hAnsi="Arial"/>
          <w:color w:val="FF0000"/>
          <w:sz w:val="24"/>
          <w:szCs w:val="24"/>
        </w:rPr>
        <w:t xml:space="preserve"> diferencias en las tareas tridimensionales a favor de los </w:t>
      </w:r>
      <w:r w:rsidRPr="00714C46">
        <w:rPr>
          <w:rFonts w:ascii="Arial" w:hAnsi="Arial"/>
          <w:color w:val="FF0000"/>
          <w:sz w:val="24"/>
          <w:szCs w:val="24"/>
          <w:lang w:val="es-ES_tradnl"/>
        </w:rPr>
        <w:t>niños</w:t>
      </w:r>
      <w:r w:rsidRPr="00714C46">
        <w:rPr>
          <w:rFonts w:ascii="Arial" w:hAnsi="Arial"/>
          <w:color w:val="FF0000"/>
          <w:sz w:val="24"/>
          <w:szCs w:val="24"/>
        </w:rPr>
        <w:t>.</w:t>
      </w:r>
      <w:r w:rsidRPr="00714C46">
        <w:rPr>
          <w:rFonts w:ascii="Arial" w:hAnsi="Arial"/>
          <w:color w:val="FF0000"/>
          <w:sz w:val="24"/>
          <w:szCs w:val="24"/>
          <w:lang w:val="es-ES_tradnl"/>
        </w:rPr>
        <w:t xml:space="preserve"> En tareas sobre </w:t>
      </w:r>
      <w:r w:rsidRPr="00714C46">
        <w:rPr>
          <w:rFonts w:ascii="Arial" w:hAnsi="Arial"/>
          <w:color w:val="FF0000"/>
          <w:sz w:val="24"/>
          <w:szCs w:val="24"/>
        </w:rPr>
        <w:t xml:space="preserve">percepción espacial y de rotación Linn y Petersen (1985) muestran </w:t>
      </w:r>
      <w:r w:rsidRPr="00714C46">
        <w:rPr>
          <w:rFonts w:ascii="Arial" w:hAnsi="Arial"/>
          <w:color w:val="FF0000"/>
          <w:sz w:val="24"/>
          <w:szCs w:val="24"/>
          <w:lang w:val="es-ES_tradnl"/>
        </w:rPr>
        <w:t>en su investigación que estas tareas</w:t>
      </w:r>
      <w:r w:rsidRPr="00714C46">
        <w:rPr>
          <w:rFonts w:ascii="Arial" w:hAnsi="Arial"/>
          <w:color w:val="FF0000"/>
          <w:sz w:val="24"/>
          <w:szCs w:val="24"/>
        </w:rPr>
        <w:t xml:space="preserve"> resultan ser más fáciles para los niños que para las niñas; pero las tareas que implican una combinación de estrategias visuales y no visuales resultan de igual dificultad para ambos géneros.</w:t>
      </w:r>
      <w:r w:rsidRPr="00714C46">
        <w:rPr>
          <w:rFonts w:ascii="Arial" w:hAnsi="Arial"/>
          <w:color w:val="FF0000"/>
          <w:sz w:val="24"/>
          <w:szCs w:val="24"/>
          <w:lang w:val="es-ES_tradnl"/>
        </w:rPr>
        <w:t xml:space="preserve"> En las investigaciones de </w:t>
      </w:r>
      <w:r w:rsidRPr="00714C46">
        <w:rPr>
          <w:rFonts w:ascii="Arial" w:hAnsi="Arial"/>
          <w:color w:val="FF0000"/>
          <w:sz w:val="24"/>
          <w:szCs w:val="24"/>
        </w:rPr>
        <w:t xml:space="preserve">Clements y Battista (1992), </w:t>
      </w:r>
      <w:r w:rsidRPr="00714C46">
        <w:rPr>
          <w:rFonts w:ascii="Arial" w:hAnsi="Arial"/>
          <w:color w:val="FF0000"/>
          <w:sz w:val="24"/>
          <w:szCs w:val="24"/>
          <w:lang w:val="es-ES_tradnl"/>
        </w:rPr>
        <w:t xml:space="preserve">se vinculan las </w:t>
      </w:r>
      <w:r w:rsidRPr="00714C46">
        <w:rPr>
          <w:rFonts w:ascii="Arial" w:hAnsi="Arial"/>
          <w:color w:val="FF0000"/>
          <w:sz w:val="24"/>
          <w:szCs w:val="24"/>
        </w:rPr>
        <w:t>diferencias de género a factores de tipo cultural y/o biológico. En el caso de no encontrar diferencias frente a una determinada tarea, no implica que los niños y las niñas usen las mismas estrategias para resolver estas tareas. Esto permite estrechar el hecho de que las tareas que estos autores estructuran en sus investigaciones tienden a disminuir las diferencias de género.</w:t>
      </w:r>
    </w:p>
    <w:p w:rsidR="004C1022" w:rsidRPr="00714C46" w:rsidRDefault="007208C5">
      <w:pPr>
        <w:pStyle w:val="Textonotapie"/>
        <w:spacing w:line="360" w:lineRule="auto"/>
        <w:rPr>
          <w:rFonts w:ascii="Arial" w:eastAsia="Arial" w:hAnsi="Arial" w:cs="Arial"/>
          <w:color w:val="FF0000"/>
          <w:sz w:val="24"/>
          <w:szCs w:val="24"/>
        </w:rPr>
      </w:pPr>
      <w:r w:rsidRPr="00714C46">
        <w:rPr>
          <w:rFonts w:ascii="Arial" w:hAnsi="Arial"/>
          <w:color w:val="FF0000"/>
          <w:sz w:val="24"/>
          <w:szCs w:val="24"/>
          <w:lang w:val="es-ES_tradnl"/>
        </w:rPr>
        <w:t xml:space="preserve">Por su parte, en el estudio de </w:t>
      </w:r>
      <w:r w:rsidRPr="00714C46">
        <w:rPr>
          <w:rFonts w:ascii="Arial" w:hAnsi="Arial"/>
          <w:color w:val="FF0000"/>
          <w:sz w:val="24"/>
          <w:szCs w:val="24"/>
        </w:rPr>
        <w:t>Senk y Usiskin (1983) se encontr</w:t>
      </w:r>
      <w:r w:rsidRPr="00714C46">
        <w:rPr>
          <w:rFonts w:ascii="Arial" w:hAnsi="Arial"/>
          <w:color w:val="FF0000"/>
          <w:sz w:val="24"/>
          <w:szCs w:val="24"/>
          <w:lang w:val="es-ES_tradnl"/>
        </w:rPr>
        <w:t>aron</w:t>
      </w:r>
      <w:r w:rsidRPr="00714C46">
        <w:rPr>
          <w:rFonts w:ascii="Arial" w:hAnsi="Arial"/>
          <w:color w:val="FF0000"/>
          <w:sz w:val="24"/>
          <w:szCs w:val="24"/>
        </w:rPr>
        <w:t xml:space="preserve"> resultados iguales </w:t>
      </w:r>
      <w:r w:rsidRPr="00714C46">
        <w:rPr>
          <w:rFonts w:ascii="Arial" w:hAnsi="Arial"/>
          <w:color w:val="FF0000"/>
          <w:sz w:val="24"/>
          <w:szCs w:val="24"/>
          <w:lang w:val="es-ES_tradnl"/>
        </w:rPr>
        <w:t>en niños y en niñas;</w:t>
      </w:r>
      <w:r w:rsidRPr="00714C46">
        <w:rPr>
          <w:rFonts w:ascii="Arial" w:hAnsi="Arial"/>
          <w:color w:val="FF0000"/>
          <w:sz w:val="24"/>
          <w:szCs w:val="24"/>
        </w:rPr>
        <w:t xml:space="preserve"> sin embargo, en la resolución de problemas geométricos el rendimiento en los</w:t>
      </w:r>
      <w:r w:rsidRPr="00714C46">
        <w:rPr>
          <w:rFonts w:ascii="Arial" w:hAnsi="Arial"/>
          <w:color w:val="FF0000"/>
          <w:sz w:val="24"/>
          <w:szCs w:val="24"/>
          <w:lang w:val="es-ES_tradnl"/>
        </w:rPr>
        <w:t xml:space="preserve"> niños </w:t>
      </w:r>
      <w:r w:rsidRPr="00714C46">
        <w:rPr>
          <w:rFonts w:ascii="Arial" w:hAnsi="Arial"/>
          <w:color w:val="FF0000"/>
          <w:sz w:val="24"/>
          <w:szCs w:val="24"/>
        </w:rPr>
        <w:t xml:space="preserve">fue más alto. La explicación de </w:t>
      </w:r>
      <w:r w:rsidRPr="00714C46">
        <w:rPr>
          <w:rFonts w:ascii="Arial" w:hAnsi="Arial"/>
          <w:color w:val="FF0000"/>
          <w:sz w:val="24"/>
          <w:szCs w:val="24"/>
          <w:lang w:val="es-ES_tradnl"/>
        </w:rPr>
        <w:t>ello se relacionó con que</w:t>
      </w:r>
      <w:r w:rsidRPr="00714C46">
        <w:rPr>
          <w:rFonts w:ascii="Arial" w:hAnsi="Arial"/>
          <w:color w:val="FF0000"/>
          <w:sz w:val="24"/>
          <w:szCs w:val="24"/>
        </w:rPr>
        <w:t xml:space="preserve"> los </w:t>
      </w:r>
      <w:r w:rsidRPr="00714C46">
        <w:rPr>
          <w:rFonts w:ascii="Arial" w:hAnsi="Arial"/>
          <w:color w:val="FF0000"/>
          <w:sz w:val="24"/>
          <w:szCs w:val="24"/>
          <w:lang w:val="es-ES_tradnl"/>
        </w:rPr>
        <w:t>niños</w:t>
      </w:r>
      <w:r w:rsidRPr="00714C46">
        <w:rPr>
          <w:rFonts w:ascii="Arial" w:hAnsi="Arial"/>
          <w:color w:val="FF0000"/>
          <w:sz w:val="24"/>
          <w:szCs w:val="24"/>
        </w:rPr>
        <w:t xml:space="preserve"> tienen más experiencias de este tipo, </w:t>
      </w:r>
      <w:r w:rsidRPr="00714C46">
        <w:rPr>
          <w:rFonts w:ascii="Arial" w:hAnsi="Arial"/>
          <w:color w:val="FF0000"/>
          <w:sz w:val="24"/>
          <w:szCs w:val="24"/>
          <w:lang w:val="es-ES_tradnl"/>
        </w:rPr>
        <w:t xml:space="preserve">en tanto que si </w:t>
      </w:r>
      <w:r w:rsidRPr="00714C46">
        <w:rPr>
          <w:rFonts w:ascii="Arial" w:hAnsi="Arial"/>
          <w:color w:val="FF0000"/>
          <w:sz w:val="24"/>
          <w:szCs w:val="24"/>
        </w:rPr>
        <w:t xml:space="preserve">las </w:t>
      </w:r>
      <w:r w:rsidRPr="00714C46">
        <w:rPr>
          <w:rFonts w:ascii="Arial" w:hAnsi="Arial"/>
          <w:color w:val="FF0000"/>
          <w:sz w:val="24"/>
          <w:szCs w:val="24"/>
          <w:lang w:val="es-ES_tradnl"/>
        </w:rPr>
        <w:t>niñas</w:t>
      </w:r>
      <w:r w:rsidRPr="00714C46">
        <w:rPr>
          <w:rFonts w:ascii="Arial" w:hAnsi="Arial"/>
          <w:color w:val="FF0000"/>
          <w:sz w:val="24"/>
          <w:szCs w:val="24"/>
        </w:rPr>
        <w:t xml:space="preserve"> </w:t>
      </w:r>
      <w:r w:rsidRPr="00714C46">
        <w:rPr>
          <w:rFonts w:ascii="Arial" w:hAnsi="Arial"/>
          <w:color w:val="FF0000"/>
          <w:sz w:val="24"/>
          <w:szCs w:val="24"/>
          <w:lang w:val="es-ES_tradnl"/>
        </w:rPr>
        <w:t>tuvieran este</w:t>
      </w:r>
      <w:r w:rsidRPr="00714C46">
        <w:rPr>
          <w:rFonts w:ascii="Arial" w:hAnsi="Arial"/>
          <w:color w:val="FF0000"/>
          <w:sz w:val="24"/>
          <w:szCs w:val="24"/>
        </w:rPr>
        <w:t xml:space="preserve"> mismo tipo de experiencias, dentro y fuera de</w:t>
      </w:r>
      <w:r w:rsidRPr="00714C46">
        <w:rPr>
          <w:rFonts w:ascii="Arial" w:hAnsi="Arial"/>
          <w:color w:val="FF0000"/>
          <w:sz w:val="24"/>
          <w:szCs w:val="24"/>
          <w:lang w:val="es-ES_tradnl"/>
        </w:rPr>
        <w:t>l aula</w:t>
      </w:r>
      <w:r w:rsidRPr="00714C46">
        <w:rPr>
          <w:rFonts w:ascii="Arial" w:hAnsi="Arial"/>
          <w:color w:val="FF0000"/>
          <w:sz w:val="24"/>
          <w:szCs w:val="24"/>
        </w:rPr>
        <w:t xml:space="preserve">, </w:t>
      </w:r>
      <w:r w:rsidRPr="00714C46">
        <w:rPr>
          <w:rFonts w:ascii="Arial" w:hAnsi="Arial"/>
          <w:color w:val="FF0000"/>
          <w:sz w:val="24"/>
          <w:szCs w:val="24"/>
          <w:lang w:val="es-ES_tradnl"/>
        </w:rPr>
        <w:t xml:space="preserve">no habrían </w:t>
      </w:r>
      <w:r w:rsidRPr="00714C46">
        <w:rPr>
          <w:rFonts w:ascii="Arial" w:hAnsi="Arial"/>
          <w:color w:val="FF0000"/>
          <w:sz w:val="24"/>
          <w:szCs w:val="24"/>
        </w:rPr>
        <w:t>esas diferencias.</w:t>
      </w:r>
      <w:r w:rsidRPr="00714C46">
        <w:rPr>
          <w:rFonts w:ascii="Arial" w:hAnsi="Arial"/>
          <w:color w:val="FF0000"/>
          <w:sz w:val="24"/>
          <w:szCs w:val="24"/>
          <w:lang w:val="es-ES_tradnl"/>
        </w:rPr>
        <w:t xml:space="preserve"> Al respecto, e</w:t>
      </w:r>
      <w:r w:rsidRPr="00714C46">
        <w:rPr>
          <w:rFonts w:ascii="Arial" w:hAnsi="Arial"/>
          <w:color w:val="FF0000"/>
          <w:sz w:val="24"/>
          <w:szCs w:val="24"/>
        </w:rPr>
        <w:t xml:space="preserve">n el informe que presenta Gorgorio (1998) se da indicios sobre el tema de la resolución de problemas, en el cual analiza y compara la relación entre el rendimiento y las estrategias utilizadas por hombres y mujeres entre edades de doce y </w:t>
      </w:r>
      <w:r w:rsidRPr="00714C46">
        <w:rPr>
          <w:rFonts w:ascii="Arial" w:hAnsi="Arial"/>
          <w:color w:val="FF0000"/>
          <w:sz w:val="24"/>
          <w:szCs w:val="24"/>
          <w:lang w:val="es-ES_tradnl"/>
        </w:rPr>
        <w:t>dieciséis</w:t>
      </w:r>
      <w:r w:rsidRPr="00714C46">
        <w:rPr>
          <w:rFonts w:ascii="Arial" w:hAnsi="Arial"/>
          <w:color w:val="FF0000"/>
          <w:sz w:val="24"/>
          <w:szCs w:val="24"/>
        </w:rPr>
        <w:t xml:space="preserve"> años, al momento de abordar problemas de transformación que implican rotaciones espaciales. La autora encuentra diferencias cualitativas en hombres y mujeres en el procedimiento de resolver tareas, lo cual llevó a diferencias en la exactitud de las respuestas,. Adicionalmente sugiere que el género no es una variable suficiente para </w:t>
      </w:r>
      <w:r w:rsidRPr="00714C46">
        <w:rPr>
          <w:rFonts w:ascii="Arial" w:hAnsi="Arial"/>
          <w:color w:val="FF0000"/>
          <w:sz w:val="24"/>
          <w:szCs w:val="24"/>
        </w:rPr>
        <w:lastRenderedPageBreak/>
        <w:t>explicar el análisis de los procesos de resolución involucrados en tareas sobre rotación espacial.</w:t>
      </w:r>
    </w:p>
    <w:p w:rsidR="004C1022" w:rsidRPr="00714C46" w:rsidRDefault="007208C5">
      <w:pPr>
        <w:pStyle w:val="Textonotapie"/>
        <w:spacing w:line="360" w:lineRule="auto"/>
        <w:rPr>
          <w:rFonts w:ascii="Arial" w:eastAsia="Arial" w:hAnsi="Arial" w:cs="Arial"/>
          <w:color w:val="FF0000"/>
          <w:sz w:val="24"/>
          <w:szCs w:val="24"/>
        </w:rPr>
      </w:pPr>
      <w:r w:rsidRPr="00714C46">
        <w:rPr>
          <w:rFonts w:ascii="Arial" w:hAnsi="Arial"/>
          <w:color w:val="FF0000"/>
          <w:sz w:val="24"/>
          <w:szCs w:val="24"/>
          <w:lang w:val="es-ES_tradnl"/>
        </w:rPr>
        <w:t>Estas diferencias de género que los autores han descrito en sus estudios pueden arragairse con los procesos de visualización espacial;</w:t>
      </w:r>
      <w:r w:rsidRPr="00714C46">
        <w:rPr>
          <w:rFonts w:ascii="Arial" w:hAnsi="Arial"/>
          <w:color w:val="FF0000"/>
          <w:sz w:val="24"/>
          <w:szCs w:val="24"/>
        </w:rPr>
        <w:t xml:space="preserve"> las investigaciones llevadas a cabo confirman que los logros en visualización espacial son mejores en los </w:t>
      </w:r>
      <w:r w:rsidRPr="00714C46">
        <w:rPr>
          <w:rFonts w:ascii="Arial" w:hAnsi="Arial"/>
          <w:color w:val="FF0000"/>
          <w:sz w:val="24"/>
          <w:szCs w:val="24"/>
          <w:lang w:val="es-ES_tradnl"/>
        </w:rPr>
        <w:t xml:space="preserve">niños </w:t>
      </w:r>
      <w:r w:rsidRPr="00714C46">
        <w:rPr>
          <w:rFonts w:ascii="Arial" w:hAnsi="Arial"/>
          <w:color w:val="FF0000"/>
          <w:sz w:val="24"/>
          <w:szCs w:val="24"/>
        </w:rPr>
        <w:t>que en la</w:t>
      </w:r>
      <w:r w:rsidRPr="00E87FB2">
        <w:rPr>
          <w:rFonts w:ascii="Arial" w:hAnsi="Arial"/>
          <w:color w:val="FF0000"/>
          <w:sz w:val="24"/>
          <w:szCs w:val="24"/>
        </w:rPr>
        <w:t xml:space="preserve">s </w:t>
      </w:r>
      <w:r w:rsidRPr="00E87FB2">
        <w:rPr>
          <w:rFonts w:ascii="Arial" w:hAnsi="Arial"/>
          <w:color w:val="FF0000"/>
          <w:sz w:val="24"/>
          <w:szCs w:val="24"/>
          <w:lang w:val="es-ES_tradnl"/>
        </w:rPr>
        <w:t>niña</w:t>
      </w:r>
      <w:r w:rsidR="00E87FB2" w:rsidRPr="00E87FB2">
        <w:rPr>
          <w:rFonts w:ascii="Arial" w:hAnsi="Arial"/>
          <w:color w:val="FF0000"/>
          <w:sz w:val="24"/>
          <w:szCs w:val="24"/>
        </w:rPr>
        <w:t>s (Battista, 1990;</w:t>
      </w:r>
      <w:r w:rsidRPr="00E87FB2">
        <w:rPr>
          <w:rFonts w:ascii="Arial" w:hAnsi="Arial"/>
          <w:color w:val="FF0000"/>
          <w:sz w:val="24"/>
          <w:szCs w:val="24"/>
        </w:rPr>
        <w:t xml:space="preserve"> </w:t>
      </w:r>
      <w:r w:rsidR="00E87FB2" w:rsidRPr="00356888">
        <w:rPr>
          <w:rStyle w:val="notranslate"/>
          <w:rFonts w:ascii="Arial" w:hAnsi="Arial"/>
          <w:color w:val="FF0000"/>
          <w:sz w:val="24"/>
          <w:szCs w:val="24"/>
          <w:lang w:val="es-CO"/>
        </w:rPr>
        <w:t>Ben-Chaim, Lappan &amp; Houang</w:t>
      </w:r>
      <w:r w:rsidRPr="00E87FB2">
        <w:rPr>
          <w:rFonts w:ascii="Arial" w:hAnsi="Arial"/>
          <w:color w:val="FF0000"/>
          <w:sz w:val="24"/>
          <w:szCs w:val="24"/>
        </w:rPr>
        <w:t xml:space="preserve">, 1988; Fennema y Tartre, </w:t>
      </w:r>
      <w:r w:rsidRPr="00714C46">
        <w:rPr>
          <w:rFonts w:ascii="Arial" w:hAnsi="Arial"/>
          <w:color w:val="FF0000"/>
          <w:sz w:val="24"/>
          <w:szCs w:val="24"/>
        </w:rPr>
        <w:t>1985</w:t>
      </w:r>
      <w:r w:rsidR="00E87FB2">
        <w:rPr>
          <w:rFonts w:ascii="Arial" w:hAnsi="Arial"/>
          <w:color w:val="FF0000"/>
          <w:sz w:val="24"/>
          <w:szCs w:val="24"/>
        </w:rPr>
        <w:t>;</w:t>
      </w:r>
      <w:r w:rsidRPr="00714C46">
        <w:rPr>
          <w:rFonts w:ascii="Arial" w:hAnsi="Arial"/>
          <w:color w:val="FF0000"/>
          <w:sz w:val="24"/>
          <w:szCs w:val="24"/>
        </w:rPr>
        <w:t xml:space="preserve"> Tartre, 1990). </w:t>
      </w:r>
    </w:p>
    <w:p w:rsidR="004C1022" w:rsidRPr="00714C46" w:rsidRDefault="007208C5">
      <w:pPr>
        <w:pStyle w:val="Textonotapie"/>
        <w:spacing w:line="360" w:lineRule="auto"/>
        <w:rPr>
          <w:rFonts w:ascii="Arial" w:eastAsia="Arial" w:hAnsi="Arial" w:cs="Arial"/>
          <w:color w:val="FF0000"/>
          <w:sz w:val="24"/>
          <w:szCs w:val="24"/>
        </w:rPr>
      </w:pPr>
      <w:r w:rsidRPr="00714C46">
        <w:rPr>
          <w:rFonts w:ascii="Arial" w:hAnsi="Arial"/>
          <w:color w:val="FF0000"/>
          <w:sz w:val="24"/>
          <w:szCs w:val="24"/>
        </w:rPr>
        <w:t xml:space="preserve">El trabajo de Ben-Chaim et al. (1988) apoya la hipótesis de que las diferencias de </w:t>
      </w:r>
      <w:r w:rsidRPr="00714C46">
        <w:rPr>
          <w:rFonts w:ascii="Arial" w:hAnsi="Arial"/>
          <w:color w:val="FF0000"/>
          <w:sz w:val="24"/>
          <w:szCs w:val="24"/>
          <w:lang w:val="es-ES_tradnl"/>
        </w:rPr>
        <w:t>género</w:t>
      </w:r>
      <w:r w:rsidRPr="00714C46">
        <w:rPr>
          <w:rFonts w:ascii="Arial" w:hAnsi="Arial"/>
          <w:color w:val="FF0000"/>
          <w:sz w:val="24"/>
          <w:szCs w:val="24"/>
        </w:rPr>
        <w:t xml:space="preserve"> en visualización espacial están a favor de los </w:t>
      </w:r>
      <w:r w:rsidRPr="00714C46">
        <w:rPr>
          <w:rFonts w:ascii="Arial" w:hAnsi="Arial"/>
          <w:color w:val="FF0000"/>
          <w:sz w:val="24"/>
          <w:szCs w:val="24"/>
          <w:lang w:val="es-ES_tradnl"/>
        </w:rPr>
        <w:t>niños</w:t>
      </w:r>
      <w:r w:rsidRPr="00714C46">
        <w:rPr>
          <w:rFonts w:ascii="Arial" w:hAnsi="Arial"/>
          <w:color w:val="FF0000"/>
          <w:sz w:val="24"/>
          <w:szCs w:val="24"/>
        </w:rPr>
        <w:t xml:space="preserve"> y se manifiestan en la adolescencia. Sin embargo, tanto los </w:t>
      </w:r>
      <w:r w:rsidRPr="00714C46">
        <w:rPr>
          <w:rFonts w:ascii="Arial" w:hAnsi="Arial"/>
          <w:color w:val="FF0000"/>
          <w:sz w:val="24"/>
          <w:szCs w:val="24"/>
          <w:lang w:val="es-ES_tradnl"/>
        </w:rPr>
        <w:t xml:space="preserve">niños </w:t>
      </w:r>
      <w:r w:rsidRPr="00714C46">
        <w:rPr>
          <w:rFonts w:ascii="Arial" w:hAnsi="Arial"/>
          <w:color w:val="FF0000"/>
          <w:sz w:val="24"/>
          <w:szCs w:val="24"/>
        </w:rPr>
        <w:t xml:space="preserve">como las </w:t>
      </w:r>
      <w:r w:rsidRPr="00714C46">
        <w:rPr>
          <w:rFonts w:ascii="Arial" w:hAnsi="Arial"/>
          <w:color w:val="FF0000"/>
          <w:sz w:val="24"/>
          <w:szCs w:val="24"/>
          <w:lang w:val="es-ES_tradnl"/>
        </w:rPr>
        <w:t>niñ</w:t>
      </w:r>
      <w:r w:rsidRPr="00714C46">
        <w:rPr>
          <w:rFonts w:ascii="Arial" w:hAnsi="Arial"/>
          <w:color w:val="FF0000"/>
          <w:sz w:val="24"/>
          <w:szCs w:val="24"/>
        </w:rPr>
        <w:t xml:space="preserve">as respondieron de la misma forma en la instrucción y los efectos de esta mostraron que es posible incrementar las habilidades </w:t>
      </w:r>
      <w:r w:rsidRPr="00714C46">
        <w:rPr>
          <w:rFonts w:ascii="Arial" w:hAnsi="Arial"/>
          <w:color w:val="FF0000"/>
          <w:sz w:val="24"/>
          <w:szCs w:val="24"/>
          <w:lang w:val="es-ES_tradnl"/>
        </w:rPr>
        <w:t>de</w:t>
      </w:r>
      <w:r w:rsidRPr="00714C46">
        <w:rPr>
          <w:rFonts w:ascii="Arial" w:hAnsi="Arial"/>
          <w:color w:val="FF0000"/>
          <w:sz w:val="24"/>
          <w:szCs w:val="24"/>
        </w:rPr>
        <w:t xml:space="preserve"> visualización espacial con un programa adecuado. </w:t>
      </w:r>
    </w:p>
    <w:p w:rsidR="004C1022" w:rsidRPr="00714C46" w:rsidRDefault="007208C5">
      <w:pPr>
        <w:pStyle w:val="Textonotapie"/>
        <w:spacing w:line="360" w:lineRule="auto"/>
        <w:rPr>
          <w:rFonts w:ascii="Arial" w:eastAsia="Arial" w:hAnsi="Arial" w:cs="Arial"/>
          <w:color w:val="FF0000"/>
          <w:sz w:val="24"/>
          <w:szCs w:val="24"/>
        </w:rPr>
      </w:pPr>
      <w:r w:rsidRPr="00714C46">
        <w:rPr>
          <w:rFonts w:ascii="Arial" w:hAnsi="Arial"/>
          <w:color w:val="FF0000"/>
          <w:sz w:val="24"/>
          <w:szCs w:val="24"/>
        </w:rPr>
        <w:t xml:space="preserve">Battista (1990) muestra que existen diferencias </w:t>
      </w:r>
      <w:r w:rsidRPr="00714C46">
        <w:rPr>
          <w:rFonts w:ascii="Arial" w:hAnsi="Arial"/>
          <w:color w:val="FF0000"/>
          <w:sz w:val="24"/>
          <w:szCs w:val="24"/>
          <w:lang w:val="es-ES_tradnl"/>
        </w:rPr>
        <w:t xml:space="preserve">de género que vinculan al niño con la superación </w:t>
      </w:r>
      <w:r w:rsidRPr="00714C46">
        <w:rPr>
          <w:rFonts w:ascii="Arial" w:hAnsi="Arial"/>
          <w:color w:val="FF0000"/>
          <w:sz w:val="24"/>
          <w:szCs w:val="24"/>
        </w:rPr>
        <w:t xml:space="preserve">en visualización a las </w:t>
      </w:r>
      <w:r w:rsidRPr="00714C46">
        <w:rPr>
          <w:rFonts w:ascii="Arial" w:hAnsi="Arial"/>
          <w:color w:val="FF0000"/>
          <w:sz w:val="24"/>
          <w:szCs w:val="24"/>
          <w:lang w:val="es-ES_tradnl"/>
        </w:rPr>
        <w:t>niña</w:t>
      </w:r>
      <w:r w:rsidRPr="00714C46">
        <w:rPr>
          <w:rFonts w:ascii="Arial" w:hAnsi="Arial"/>
          <w:color w:val="FF0000"/>
          <w:sz w:val="24"/>
          <w:szCs w:val="24"/>
        </w:rPr>
        <w:t xml:space="preserve">s en la educación secundaria; </w:t>
      </w:r>
      <w:r w:rsidRPr="00714C46">
        <w:rPr>
          <w:rFonts w:ascii="Arial" w:hAnsi="Arial"/>
          <w:color w:val="FF0000"/>
          <w:sz w:val="24"/>
          <w:szCs w:val="24"/>
          <w:lang w:val="es-ES_tradnl"/>
        </w:rPr>
        <w:t xml:space="preserve">y que no hay diferencias de género cuando se trata del </w:t>
      </w:r>
      <w:r w:rsidRPr="00714C46">
        <w:rPr>
          <w:rFonts w:ascii="Arial" w:hAnsi="Arial"/>
          <w:color w:val="FF0000"/>
          <w:sz w:val="24"/>
          <w:szCs w:val="24"/>
        </w:rPr>
        <w:t xml:space="preserve">razonamiento lógico y </w:t>
      </w:r>
      <w:r w:rsidRPr="00714C46">
        <w:rPr>
          <w:rFonts w:ascii="Arial" w:hAnsi="Arial"/>
          <w:color w:val="FF0000"/>
          <w:sz w:val="24"/>
          <w:szCs w:val="24"/>
          <w:lang w:val="es-ES_tradnl"/>
        </w:rPr>
        <w:t>de las</w:t>
      </w:r>
      <w:r w:rsidRPr="00714C46">
        <w:rPr>
          <w:rFonts w:ascii="Arial" w:hAnsi="Arial"/>
          <w:color w:val="FF0000"/>
          <w:sz w:val="24"/>
          <w:szCs w:val="24"/>
        </w:rPr>
        <w:t xml:space="preserve"> estrategias de resolución de problemas. </w:t>
      </w:r>
      <w:r w:rsidRPr="00714C46">
        <w:rPr>
          <w:rFonts w:ascii="Arial" w:hAnsi="Arial"/>
          <w:color w:val="FF0000"/>
          <w:sz w:val="24"/>
          <w:szCs w:val="24"/>
          <w:lang w:val="es-ES_tradnl"/>
        </w:rPr>
        <w:t xml:space="preserve">los resultados también mostraron que </w:t>
      </w:r>
      <w:r w:rsidRPr="00714C46">
        <w:rPr>
          <w:rFonts w:ascii="Arial" w:hAnsi="Arial"/>
          <w:color w:val="FF0000"/>
          <w:sz w:val="24"/>
          <w:szCs w:val="24"/>
        </w:rPr>
        <w:t xml:space="preserve">los chicos con una alta </w:t>
      </w:r>
      <w:r w:rsidRPr="00714C46">
        <w:rPr>
          <w:rFonts w:ascii="Arial" w:hAnsi="Arial"/>
          <w:color w:val="FF0000"/>
          <w:sz w:val="24"/>
          <w:szCs w:val="24"/>
          <w:lang w:val="es-ES_tradnl"/>
        </w:rPr>
        <w:t xml:space="preserve">habilidad </w:t>
      </w:r>
      <w:r w:rsidRPr="00714C46">
        <w:rPr>
          <w:rFonts w:ascii="Arial" w:hAnsi="Arial"/>
          <w:color w:val="FF0000"/>
          <w:sz w:val="24"/>
          <w:szCs w:val="24"/>
        </w:rPr>
        <w:t xml:space="preserve">en visualización no utilizan ilustraciones ni diagramas en la resolución de problemas, mientras que las chicas con alta </w:t>
      </w:r>
      <w:r w:rsidRPr="00714C46">
        <w:rPr>
          <w:rFonts w:ascii="Arial" w:hAnsi="Arial"/>
          <w:color w:val="FF0000"/>
          <w:sz w:val="24"/>
          <w:szCs w:val="24"/>
          <w:lang w:val="es-ES_tradnl"/>
        </w:rPr>
        <w:t xml:space="preserve">habilidad </w:t>
      </w:r>
      <w:r w:rsidRPr="00714C46">
        <w:rPr>
          <w:rFonts w:ascii="Arial" w:hAnsi="Arial"/>
          <w:color w:val="FF0000"/>
          <w:sz w:val="24"/>
          <w:szCs w:val="24"/>
        </w:rPr>
        <w:t xml:space="preserve">en visualización se apoyan en </w:t>
      </w:r>
      <w:r w:rsidRPr="00714C46">
        <w:rPr>
          <w:rFonts w:ascii="Arial" w:hAnsi="Arial"/>
          <w:color w:val="FF0000"/>
          <w:sz w:val="24"/>
          <w:szCs w:val="24"/>
          <w:lang w:val="es-ES_tradnl"/>
        </w:rPr>
        <w:t>estas representaciones</w:t>
      </w:r>
      <w:r w:rsidRPr="00714C46">
        <w:rPr>
          <w:rFonts w:ascii="Arial" w:hAnsi="Arial"/>
          <w:color w:val="FF0000"/>
          <w:sz w:val="24"/>
          <w:szCs w:val="24"/>
        </w:rPr>
        <w:t>.</w:t>
      </w:r>
    </w:p>
    <w:p w:rsidR="004C1022" w:rsidRPr="00714C46" w:rsidRDefault="007208C5">
      <w:pPr>
        <w:pStyle w:val="Textonotapie"/>
        <w:spacing w:line="360" w:lineRule="auto"/>
        <w:rPr>
          <w:rFonts w:ascii="Arial" w:eastAsia="Arial" w:hAnsi="Arial" w:cs="Arial"/>
          <w:color w:val="FF0000"/>
          <w:sz w:val="24"/>
          <w:szCs w:val="24"/>
        </w:rPr>
      </w:pPr>
      <w:r w:rsidRPr="00714C46">
        <w:rPr>
          <w:rFonts w:ascii="Arial" w:hAnsi="Arial"/>
          <w:color w:val="FF0000"/>
          <w:sz w:val="24"/>
          <w:szCs w:val="24"/>
        </w:rPr>
        <w:t xml:space="preserve">En general, </w:t>
      </w:r>
      <w:r w:rsidRPr="00714C46">
        <w:rPr>
          <w:rFonts w:ascii="Arial" w:hAnsi="Arial"/>
          <w:color w:val="FF0000"/>
          <w:sz w:val="24"/>
          <w:szCs w:val="24"/>
          <w:lang w:val="es-ES_tradnl"/>
        </w:rPr>
        <w:t xml:space="preserve">se concluye </w:t>
      </w:r>
      <w:r w:rsidRPr="00714C46">
        <w:rPr>
          <w:rFonts w:ascii="Arial" w:hAnsi="Arial"/>
          <w:color w:val="FF0000"/>
          <w:sz w:val="24"/>
          <w:szCs w:val="24"/>
        </w:rPr>
        <w:t xml:space="preserve">que existe un amplio acuerdo en que la </w:t>
      </w:r>
      <w:r w:rsidRPr="00714C46">
        <w:rPr>
          <w:rFonts w:ascii="Arial" w:hAnsi="Arial"/>
          <w:color w:val="FF0000"/>
          <w:sz w:val="24"/>
          <w:szCs w:val="24"/>
          <w:lang w:val="es-ES_tradnl"/>
        </w:rPr>
        <w:t xml:space="preserve">habilidad </w:t>
      </w:r>
      <w:r w:rsidRPr="00714C46">
        <w:rPr>
          <w:rFonts w:ascii="Arial" w:hAnsi="Arial"/>
          <w:color w:val="FF0000"/>
          <w:sz w:val="24"/>
          <w:szCs w:val="24"/>
        </w:rPr>
        <w:t xml:space="preserve">de visualización está más desarrollada en los </w:t>
      </w:r>
      <w:r w:rsidRPr="00714C46">
        <w:rPr>
          <w:rFonts w:ascii="Arial" w:hAnsi="Arial"/>
          <w:color w:val="FF0000"/>
          <w:sz w:val="24"/>
          <w:szCs w:val="24"/>
          <w:lang w:val="es-ES_tradnl"/>
        </w:rPr>
        <w:t xml:space="preserve">niños </w:t>
      </w:r>
      <w:r w:rsidRPr="00714C46">
        <w:rPr>
          <w:rFonts w:ascii="Arial" w:hAnsi="Arial"/>
          <w:color w:val="FF0000"/>
          <w:sz w:val="24"/>
          <w:szCs w:val="24"/>
        </w:rPr>
        <w:t>que en las</w:t>
      </w:r>
      <w:r w:rsidRPr="00714C46">
        <w:rPr>
          <w:rFonts w:ascii="Arial" w:hAnsi="Arial"/>
          <w:color w:val="FF0000"/>
          <w:sz w:val="24"/>
          <w:szCs w:val="24"/>
          <w:lang w:val="es-ES_tradnl"/>
        </w:rPr>
        <w:t xml:space="preserve"> niñas,</w:t>
      </w:r>
      <w:r w:rsidRPr="00714C46">
        <w:rPr>
          <w:rFonts w:ascii="Arial" w:hAnsi="Arial"/>
          <w:color w:val="FF0000"/>
          <w:sz w:val="24"/>
          <w:szCs w:val="24"/>
        </w:rPr>
        <w:t xml:space="preserve"> </w:t>
      </w:r>
      <w:r w:rsidRPr="00714C46">
        <w:rPr>
          <w:rFonts w:ascii="Arial" w:hAnsi="Arial"/>
          <w:color w:val="FF0000"/>
          <w:sz w:val="24"/>
          <w:szCs w:val="24"/>
          <w:lang w:val="es-ES_tradnl"/>
        </w:rPr>
        <w:t>ejemplo de ello se puede ver en el trabajo de</w:t>
      </w:r>
      <w:r w:rsidRPr="00714C46">
        <w:rPr>
          <w:rFonts w:ascii="Arial" w:hAnsi="Arial"/>
          <w:color w:val="FF0000"/>
          <w:sz w:val="24"/>
          <w:szCs w:val="24"/>
        </w:rPr>
        <w:t xml:space="preserve"> Gutiérrez (1998), sin embargo, en cuanto a razonamiento lógico las </w:t>
      </w:r>
      <w:r w:rsidRPr="00714C46">
        <w:rPr>
          <w:rFonts w:ascii="Arial" w:hAnsi="Arial"/>
          <w:color w:val="FF0000"/>
          <w:sz w:val="24"/>
          <w:szCs w:val="24"/>
          <w:lang w:val="es-ES_tradnl"/>
        </w:rPr>
        <w:t xml:space="preserve">habilidades en niños y en niñas </w:t>
      </w:r>
      <w:r w:rsidRPr="00714C46">
        <w:rPr>
          <w:rFonts w:ascii="Arial" w:hAnsi="Arial"/>
          <w:color w:val="FF0000"/>
          <w:sz w:val="24"/>
          <w:szCs w:val="24"/>
        </w:rPr>
        <w:t>son similares.</w:t>
      </w:r>
    </w:p>
    <w:p w:rsidR="004C1022" w:rsidRPr="00714C46" w:rsidRDefault="007208C5">
      <w:pPr>
        <w:pStyle w:val="Textonotapie"/>
        <w:spacing w:line="360" w:lineRule="auto"/>
        <w:rPr>
          <w:rFonts w:ascii="Arial" w:eastAsia="Arial" w:hAnsi="Arial" w:cs="Arial"/>
          <w:color w:val="FF0000"/>
          <w:sz w:val="24"/>
          <w:szCs w:val="24"/>
        </w:rPr>
      </w:pPr>
      <w:r w:rsidRPr="00714C46">
        <w:rPr>
          <w:rFonts w:ascii="Arial" w:hAnsi="Arial"/>
          <w:color w:val="FF0000"/>
          <w:sz w:val="24"/>
          <w:szCs w:val="24"/>
          <w:lang w:val="es-ES_tradnl"/>
        </w:rPr>
        <w:t xml:space="preserve">Pese a lo anteriormente mencionado, hay investigaciones, como las de </w:t>
      </w:r>
      <w:r w:rsidRPr="00714C46">
        <w:rPr>
          <w:rFonts w:ascii="Arial" w:hAnsi="Arial"/>
          <w:color w:val="FF0000"/>
          <w:sz w:val="24"/>
          <w:szCs w:val="24"/>
        </w:rPr>
        <w:t>Arrieta (2003)</w:t>
      </w:r>
      <w:r w:rsidRPr="00714C46">
        <w:rPr>
          <w:rFonts w:ascii="Arial" w:hAnsi="Arial"/>
          <w:color w:val="FF0000"/>
          <w:sz w:val="24"/>
          <w:szCs w:val="24"/>
          <w:lang w:val="es-ES_tradnl"/>
        </w:rPr>
        <w:t xml:space="preserve">, </w:t>
      </w:r>
      <w:r w:rsidRPr="00714C46">
        <w:rPr>
          <w:rFonts w:ascii="Arial" w:hAnsi="Arial"/>
          <w:color w:val="FF0000"/>
          <w:sz w:val="24"/>
          <w:szCs w:val="24"/>
        </w:rPr>
        <w:t xml:space="preserve">Presmeg y Bergsten (1995), </w:t>
      </w:r>
      <w:r w:rsidRPr="00714C46">
        <w:rPr>
          <w:rFonts w:ascii="Arial" w:hAnsi="Arial"/>
          <w:color w:val="FF0000"/>
          <w:sz w:val="24"/>
          <w:szCs w:val="24"/>
          <w:lang w:val="es-ES_tradnl"/>
        </w:rPr>
        <w:t xml:space="preserve">que </w:t>
      </w:r>
      <w:r w:rsidRPr="00714C46">
        <w:rPr>
          <w:rFonts w:ascii="Arial" w:hAnsi="Arial"/>
          <w:color w:val="FF0000"/>
          <w:sz w:val="24"/>
          <w:szCs w:val="24"/>
        </w:rPr>
        <w:t xml:space="preserve">presentan conclusiones diferentes. Los resultados obtenidos por Arrieta, en un estudio basado en diferentes pruebas para medir la </w:t>
      </w:r>
      <w:r w:rsidRPr="00714C46">
        <w:rPr>
          <w:rFonts w:ascii="Arial" w:hAnsi="Arial"/>
          <w:color w:val="FF0000"/>
          <w:sz w:val="24"/>
          <w:szCs w:val="24"/>
          <w:lang w:val="es-ES_tradnl"/>
        </w:rPr>
        <w:t xml:space="preserve">habilidad de visualización </w:t>
      </w:r>
      <w:r w:rsidRPr="00714C46">
        <w:rPr>
          <w:rFonts w:ascii="Arial" w:hAnsi="Arial"/>
          <w:color w:val="FF0000"/>
          <w:sz w:val="24"/>
          <w:szCs w:val="24"/>
        </w:rPr>
        <w:t xml:space="preserve">espacial de los </w:t>
      </w:r>
      <w:r w:rsidRPr="00714C46">
        <w:rPr>
          <w:rFonts w:ascii="Arial" w:hAnsi="Arial"/>
          <w:color w:val="FF0000"/>
          <w:sz w:val="24"/>
          <w:szCs w:val="24"/>
          <w:lang w:val="es-ES_tradnl"/>
        </w:rPr>
        <w:t>estudiantes</w:t>
      </w:r>
      <w:r w:rsidRPr="00714C46">
        <w:rPr>
          <w:rFonts w:ascii="Arial" w:hAnsi="Arial"/>
          <w:color w:val="FF0000"/>
          <w:sz w:val="24"/>
          <w:szCs w:val="24"/>
        </w:rPr>
        <w:t xml:space="preserve">, muestran que no existen diferencias entre </w:t>
      </w:r>
      <w:r w:rsidRPr="00714C46">
        <w:rPr>
          <w:rFonts w:ascii="Arial" w:hAnsi="Arial"/>
          <w:color w:val="FF0000"/>
          <w:sz w:val="24"/>
          <w:szCs w:val="24"/>
          <w:lang w:val="es-ES_tradnl"/>
        </w:rPr>
        <w:t>niños y niñas</w:t>
      </w:r>
      <w:r w:rsidRPr="00714C46">
        <w:rPr>
          <w:rFonts w:ascii="Arial" w:hAnsi="Arial"/>
          <w:color w:val="FF0000"/>
          <w:sz w:val="24"/>
          <w:szCs w:val="24"/>
        </w:rPr>
        <w:t xml:space="preserve">; </w:t>
      </w:r>
      <w:r w:rsidRPr="00714C46">
        <w:rPr>
          <w:rFonts w:ascii="Arial" w:hAnsi="Arial"/>
          <w:color w:val="FF0000"/>
          <w:sz w:val="24"/>
          <w:szCs w:val="24"/>
        </w:rPr>
        <w:lastRenderedPageBreak/>
        <w:t xml:space="preserve">incluso </w:t>
      </w:r>
      <w:r w:rsidRPr="00714C46">
        <w:rPr>
          <w:rFonts w:ascii="Arial" w:hAnsi="Arial"/>
          <w:color w:val="FF0000"/>
          <w:sz w:val="24"/>
          <w:szCs w:val="24"/>
          <w:lang w:val="es-ES_tradnl"/>
        </w:rPr>
        <w:t xml:space="preserve">da cuenta </w:t>
      </w:r>
      <w:r w:rsidRPr="00714C46">
        <w:rPr>
          <w:rFonts w:ascii="Arial" w:hAnsi="Arial"/>
          <w:color w:val="FF0000"/>
          <w:sz w:val="24"/>
          <w:szCs w:val="24"/>
        </w:rPr>
        <w:t xml:space="preserve"> que las </w:t>
      </w:r>
      <w:r w:rsidRPr="00714C46">
        <w:rPr>
          <w:rFonts w:ascii="Arial" w:hAnsi="Arial"/>
          <w:color w:val="FF0000"/>
          <w:sz w:val="24"/>
          <w:szCs w:val="24"/>
          <w:lang w:val="es-ES_tradnl"/>
        </w:rPr>
        <w:t>niñ</w:t>
      </w:r>
      <w:r w:rsidRPr="00714C46">
        <w:rPr>
          <w:rFonts w:ascii="Arial" w:hAnsi="Arial"/>
          <w:color w:val="FF0000"/>
          <w:sz w:val="24"/>
          <w:szCs w:val="24"/>
        </w:rPr>
        <w:t>as, en ciert</w:t>
      </w:r>
      <w:r w:rsidRPr="00714C46">
        <w:rPr>
          <w:rFonts w:ascii="Arial" w:hAnsi="Arial"/>
          <w:color w:val="FF0000"/>
          <w:sz w:val="24"/>
          <w:szCs w:val="24"/>
          <w:lang w:val="es-ES_tradnl"/>
        </w:rPr>
        <w:t>os momentos</w:t>
      </w:r>
      <w:r w:rsidRPr="00714C46">
        <w:rPr>
          <w:rFonts w:ascii="Arial" w:hAnsi="Arial"/>
          <w:color w:val="FF0000"/>
          <w:sz w:val="24"/>
          <w:szCs w:val="24"/>
        </w:rPr>
        <w:t xml:space="preserve">, superan a los </w:t>
      </w:r>
      <w:r w:rsidRPr="00714C46">
        <w:rPr>
          <w:rFonts w:ascii="Arial" w:hAnsi="Arial"/>
          <w:color w:val="FF0000"/>
          <w:sz w:val="24"/>
          <w:szCs w:val="24"/>
          <w:lang w:val="es-ES_tradnl"/>
        </w:rPr>
        <w:t>niños</w:t>
      </w:r>
      <w:r w:rsidRPr="00714C46">
        <w:rPr>
          <w:rFonts w:ascii="Arial" w:hAnsi="Arial"/>
          <w:color w:val="FF0000"/>
          <w:sz w:val="24"/>
          <w:szCs w:val="24"/>
        </w:rPr>
        <w:t xml:space="preserve">. </w:t>
      </w:r>
    </w:p>
    <w:p w:rsidR="004C1022" w:rsidRPr="00714C46" w:rsidRDefault="007208C5">
      <w:pPr>
        <w:pStyle w:val="Textonotapie"/>
        <w:spacing w:line="360" w:lineRule="auto"/>
        <w:rPr>
          <w:rFonts w:ascii="Arial" w:eastAsia="Arial" w:hAnsi="Arial" w:cs="Arial"/>
          <w:color w:val="FF0000"/>
          <w:sz w:val="24"/>
          <w:szCs w:val="24"/>
        </w:rPr>
      </w:pPr>
      <w:r w:rsidRPr="00714C46">
        <w:rPr>
          <w:rFonts w:ascii="Arial" w:hAnsi="Arial"/>
          <w:color w:val="FF0000"/>
          <w:sz w:val="24"/>
          <w:szCs w:val="24"/>
          <w:lang w:val="es-ES_tradnl"/>
        </w:rPr>
        <w:t>Por su parte, e</w:t>
      </w:r>
      <w:r w:rsidRPr="00714C46">
        <w:rPr>
          <w:rFonts w:ascii="Arial" w:hAnsi="Arial"/>
          <w:color w:val="FF0000"/>
          <w:sz w:val="24"/>
          <w:szCs w:val="24"/>
        </w:rPr>
        <w:t xml:space="preserve">l estudio realizado por Presmeg y Bergsten (1995) muestra que en Suecia la puntuación media sobre visualización </w:t>
      </w:r>
      <w:r w:rsidRPr="00714C46">
        <w:rPr>
          <w:rFonts w:ascii="Arial" w:hAnsi="Arial"/>
          <w:color w:val="FF0000"/>
          <w:sz w:val="24"/>
          <w:szCs w:val="24"/>
          <w:lang w:val="es-ES_tradnl"/>
        </w:rPr>
        <w:t>espacial</w:t>
      </w:r>
      <w:r w:rsidRPr="00714C46">
        <w:rPr>
          <w:rFonts w:ascii="Arial" w:hAnsi="Arial"/>
          <w:color w:val="FF0000"/>
          <w:sz w:val="24"/>
          <w:szCs w:val="24"/>
        </w:rPr>
        <w:t xml:space="preserve"> es </w:t>
      </w:r>
      <w:r w:rsidRPr="00714C46">
        <w:rPr>
          <w:rFonts w:ascii="Arial" w:hAnsi="Arial"/>
          <w:color w:val="FF0000"/>
          <w:sz w:val="24"/>
          <w:szCs w:val="24"/>
          <w:lang w:val="es-ES_tradnl"/>
        </w:rPr>
        <w:t>superior</w:t>
      </w:r>
      <w:r w:rsidRPr="00714C46">
        <w:rPr>
          <w:rFonts w:ascii="Arial" w:hAnsi="Arial"/>
          <w:color w:val="FF0000"/>
          <w:sz w:val="24"/>
          <w:szCs w:val="24"/>
        </w:rPr>
        <w:t xml:space="preserve"> en las </w:t>
      </w:r>
      <w:r w:rsidRPr="00714C46">
        <w:rPr>
          <w:rFonts w:ascii="Arial" w:hAnsi="Arial"/>
          <w:color w:val="FF0000"/>
          <w:sz w:val="24"/>
          <w:szCs w:val="24"/>
          <w:lang w:val="es-ES_tradnl"/>
        </w:rPr>
        <w:t>niñas</w:t>
      </w:r>
      <w:r w:rsidRPr="00714C46">
        <w:rPr>
          <w:rFonts w:ascii="Arial" w:hAnsi="Arial"/>
          <w:color w:val="FF0000"/>
          <w:sz w:val="24"/>
          <w:szCs w:val="24"/>
        </w:rPr>
        <w:t xml:space="preserve"> que en los</w:t>
      </w:r>
      <w:r w:rsidRPr="00714C46">
        <w:rPr>
          <w:rFonts w:ascii="Arial" w:hAnsi="Arial"/>
          <w:color w:val="FF0000"/>
          <w:sz w:val="24"/>
          <w:szCs w:val="24"/>
          <w:lang w:val="es-ES_tradnl"/>
        </w:rPr>
        <w:t xml:space="preserve"> niños</w:t>
      </w:r>
      <w:r w:rsidRPr="00714C46">
        <w:rPr>
          <w:rFonts w:ascii="Arial" w:hAnsi="Arial"/>
          <w:color w:val="FF0000"/>
          <w:sz w:val="24"/>
          <w:szCs w:val="24"/>
        </w:rPr>
        <w:t xml:space="preserve">. </w:t>
      </w:r>
      <w:r w:rsidRPr="00714C46">
        <w:rPr>
          <w:rFonts w:ascii="Arial" w:hAnsi="Arial"/>
          <w:color w:val="FF0000"/>
          <w:sz w:val="24"/>
          <w:szCs w:val="24"/>
          <w:lang w:val="es-ES_tradnl"/>
        </w:rPr>
        <w:t>Al respecto</w:t>
      </w:r>
      <w:r w:rsidRPr="00714C46">
        <w:rPr>
          <w:rFonts w:ascii="Arial" w:hAnsi="Arial"/>
          <w:color w:val="FF0000"/>
          <w:sz w:val="24"/>
          <w:szCs w:val="24"/>
        </w:rPr>
        <w:t xml:space="preserve"> investigadores en psicología creen que esas diferencias de género s</w:t>
      </w:r>
      <w:r w:rsidRPr="00714C46">
        <w:rPr>
          <w:rFonts w:ascii="Arial" w:hAnsi="Arial"/>
          <w:color w:val="FF0000"/>
          <w:sz w:val="24"/>
          <w:szCs w:val="24"/>
          <w:lang w:val="es-ES_tradnl"/>
        </w:rPr>
        <w:t xml:space="preserve">e atribuyen con la </w:t>
      </w:r>
      <w:r w:rsidRPr="00714C46">
        <w:rPr>
          <w:rFonts w:ascii="Arial" w:hAnsi="Arial"/>
          <w:color w:val="FF0000"/>
          <w:sz w:val="24"/>
          <w:szCs w:val="24"/>
        </w:rPr>
        <w:t xml:space="preserve">organización de cerebro </w:t>
      </w:r>
      <w:r w:rsidRPr="00714C46">
        <w:rPr>
          <w:rFonts w:ascii="Arial" w:hAnsi="Arial"/>
          <w:color w:val="FF0000"/>
          <w:sz w:val="24"/>
          <w:szCs w:val="24"/>
          <w:lang w:val="es-ES_tradnl"/>
        </w:rPr>
        <w:t>que tienen</w:t>
      </w:r>
      <w:r w:rsidRPr="00714C46">
        <w:rPr>
          <w:rFonts w:ascii="Arial" w:hAnsi="Arial"/>
          <w:color w:val="FF0000"/>
          <w:sz w:val="24"/>
          <w:szCs w:val="24"/>
        </w:rPr>
        <w:t xml:space="preserve"> hombres y mujeres: “las diferencias de género en habilidades espaciales y verbales pueden ser relacionadas con la forma diferente en que esas funciones se distribuyen entre los hemisferios cerebrales en hombres y mujeres” (Springer </w:t>
      </w:r>
      <w:r w:rsidRPr="00714C46">
        <w:rPr>
          <w:rFonts w:ascii="Arial" w:hAnsi="Arial"/>
          <w:color w:val="FF0000"/>
          <w:sz w:val="24"/>
          <w:szCs w:val="24"/>
          <w:lang w:val="es-ES_tradnl"/>
        </w:rPr>
        <w:t>&amp;</w:t>
      </w:r>
      <w:r w:rsidRPr="00714C46">
        <w:rPr>
          <w:rFonts w:ascii="Arial" w:hAnsi="Arial"/>
          <w:color w:val="FF0000"/>
          <w:sz w:val="24"/>
          <w:szCs w:val="24"/>
        </w:rPr>
        <w:t xml:space="preserve"> Deutsch, 1981, p. 121). </w:t>
      </w:r>
    </w:p>
    <w:p w:rsidR="004C1022" w:rsidRDefault="007208C5">
      <w:pPr>
        <w:pStyle w:val="Textonotapie"/>
        <w:spacing w:line="360" w:lineRule="auto"/>
        <w:rPr>
          <w:rFonts w:ascii="Arial" w:eastAsia="Arial" w:hAnsi="Arial" w:cs="Arial"/>
          <w:sz w:val="24"/>
          <w:szCs w:val="24"/>
        </w:rPr>
      </w:pPr>
      <w:r>
        <w:rPr>
          <w:rFonts w:ascii="Arial" w:hAnsi="Arial"/>
          <w:sz w:val="24"/>
          <w:szCs w:val="24"/>
          <w:lang w:val="es-ES_tradnl"/>
        </w:rPr>
        <w:t xml:space="preserve">En el contexto </w:t>
      </w:r>
      <w:r>
        <w:rPr>
          <w:rFonts w:ascii="Arial" w:hAnsi="Arial"/>
          <w:sz w:val="24"/>
          <w:szCs w:val="24"/>
        </w:rPr>
        <w:t xml:space="preserve">colombiano, los hallazgos de la exploración de la condición de género (masculino-femenino) hechas por Heredich, Camargo, López, Páramo &amp; Sanabria (2013) frente a las posibles asociaciones que los estudiantes establecen entre contenidos y entornos de aprendizaje, complementan los referentes en este campo. Los resultados del estudio de Heredich et al, (2013) evidencian la preferencia masculina por la exploración de espacios virtuales para acceder a la información de diverso tipo, mientras que las mujeres recurren a este escenario principalmente como parte de su proceso de aprendizaje de socialización. Para el acceso a otros contenidos las mujeres prefieren el hogar y en general espacios interiores o personalizados, a diferencia de los hombres, quienes manifiestan menos prevenciones a recurrir a los espacios exteriores. </w:t>
      </w:r>
    </w:p>
    <w:p w:rsidR="004C1022" w:rsidRPr="00B52E5B" w:rsidRDefault="007208C5">
      <w:pPr>
        <w:pStyle w:val="Textonotapie"/>
        <w:spacing w:line="360" w:lineRule="auto"/>
        <w:rPr>
          <w:rFonts w:ascii="Arial" w:eastAsia="Arial" w:hAnsi="Arial" w:cs="Arial"/>
          <w:color w:val="FF0000"/>
          <w:sz w:val="24"/>
          <w:szCs w:val="24"/>
          <w:lang w:val="es-CO"/>
        </w:rPr>
      </w:pPr>
      <w:r w:rsidRPr="00714C46">
        <w:rPr>
          <w:rFonts w:ascii="Arial" w:hAnsi="Arial"/>
          <w:color w:val="FF0000"/>
          <w:sz w:val="24"/>
          <w:szCs w:val="24"/>
          <w:lang w:val="es-ES_tradnl"/>
        </w:rPr>
        <w:t xml:space="preserve">Es de considerar que en los estudios de los autores nombrados se condiciona las diferencias de género a factores biológicos, psicológicos y socio-culturales, lo cual se ha visto que depende de variantes e invariantes, donde la tarea juega un papel importante. Se está de acuerdo con Clements &amp; Battista (1992) en que las tareas deben promover el desarrollo de </w:t>
      </w:r>
      <w:r w:rsidRPr="00B52E5B">
        <w:rPr>
          <w:rFonts w:ascii="Arial" w:hAnsi="Arial"/>
          <w:color w:val="FF0000"/>
          <w:sz w:val="24"/>
          <w:szCs w:val="24"/>
          <w:lang w:val="es-ES_tradnl"/>
        </w:rPr>
        <w:t>habilidades de visualización espacial en niños y en niñas por igual</w:t>
      </w:r>
      <w:r w:rsidR="00362D9D" w:rsidRPr="00B52E5B">
        <w:rPr>
          <w:rFonts w:ascii="Arial" w:hAnsi="Arial"/>
          <w:color w:val="FF0000"/>
          <w:sz w:val="24"/>
          <w:szCs w:val="24"/>
          <w:lang w:val="es-ES_tradnl"/>
        </w:rPr>
        <w:t>.</w:t>
      </w:r>
    </w:p>
    <w:p w:rsidR="004C1022" w:rsidRPr="00B52E5B" w:rsidRDefault="007208C5" w:rsidP="007D4D48">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s>
        <w:spacing w:before="120" w:after="120" w:line="360" w:lineRule="auto"/>
        <w:ind w:left="0"/>
        <w:rPr>
          <w:rStyle w:val="notranslate"/>
          <w:color w:val="FF0000"/>
          <w:sz w:val="24"/>
          <w:szCs w:val="24"/>
          <w:shd w:val="clear" w:color="auto" w:fill="FFFFFF"/>
        </w:rPr>
      </w:pPr>
      <w:r w:rsidRPr="00B52E5B">
        <w:rPr>
          <w:rStyle w:val="notranslate"/>
          <w:color w:val="FF0000"/>
          <w:sz w:val="24"/>
          <w:szCs w:val="24"/>
          <w:shd w:val="clear" w:color="auto" w:fill="FFFFFF"/>
          <w:lang w:val="es-CO"/>
        </w:rPr>
        <w:t>A partir de l</w:t>
      </w:r>
      <w:r w:rsidR="00362D9D" w:rsidRPr="00B52E5B">
        <w:rPr>
          <w:rStyle w:val="notranslate"/>
          <w:color w:val="FF0000"/>
          <w:sz w:val="24"/>
          <w:szCs w:val="24"/>
          <w:shd w:val="clear" w:color="auto" w:fill="FFFFFF"/>
          <w:lang w:val="es-CO"/>
        </w:rPr>
        <w:t>a síntesis de las investigaciones realizadas en los campos de la visualización espacial y género</w:t>
      </w:r>
      <w:r w:rsidRPr="00B52E5B">
        <w:rPr>
          <w:rStyle w:val="notranslate"/>
          <w:color w:val="FF0000"/>
          <w:sz w:val="24"/>
          <w:szCs w:val="24"/>
          <w:shd w:val="clear" w:color="auto" w:fill="FFFFFF"/>
          <w:lang w:val="es-CO"/>
        </w:rPr>
        <w:t xml:space="preserve">, </w:t>
      </w:r>
      <w:r w:rsidR="007D4D48" w:rsidRPr="00B52E5B">
        <w:rPr>
          <w:rStyle w:val="notranslate"/>
          <w:color w:val="FF0000"/>
          <w:sz w:val="24"/>
          <w:szCs w:val="24"/>
          <w:shd w:val="clear" w:color="auto" w:fill="FFFFFF"/>
          <w:lang w:val="es-CO"/>
        </w:rPr>
        <w:t xml:space="preserve">se retomarán elementos </w:t>
      </w:r>
      <w:r w:rsidR="008A14EB" w:rsidRPr="00B52E5B">
        <w:rPr>
          <w:rStyle w:val="notranslate"/>
          <w:color w:val="FF0000"/>
          <w:sz w:val="24"/>
          <w:szCs w:val="24"/>
          <w:shd w:val="clear" w:color="auto" w:fill="FFFFFF"/>
          <w:lang w:val="es-CO"/>
        </w:rPr>
        <w:t xml:space="preserve">que </w:t>
      </w:r>
      <w:r w:rsidR="008A14EB" w:rsidRPr="00B52E5B">
        <w:rPr>
          <w:rFonts w:cs="Arial"/>
          <w:color w:val="FF0000"/>
          <w:sz w:val="24"/>
          <w:szCs w:val="30"/>
          <w:lang w:val="es-CO"/>
        </w:rPr>
        <w:t xml:space="preserve">contribuyen en la consolidación de </w:t>
      </w:r>
      <w:r w:rsidR="008A14EB" w:rsidRPr="00B52E5B">
        <w:rPr>
          <w:rFonts w:cs="Arial"/>
          <w:color w:val="FF0000"/>
          <w:sz w:val="24"/>
          <w:szCs w:val="24"/>
          <w:lang w:val="es-CO"/>
        </w:rPr>
        <w:t>unos referentes teóricos a proponer en el</w:t>
      </w:r>
      <w:r w:rsidR="007D4D48" w:rsidRPr="00B52E5B">
        <w:rPr>
          <w:rStyle w:val="notranslate"/>
          <w:color w:val="FF0000"/>
          <w:sz w:val="24"/>
          <w:szCs w:val="24"/>
          <w:shd w:val="clear" w:color="auto" w:fill="FFFFFF"/>
          <w:lang w:val="es-CO"/>
        </w:rPr>
        <w:t xml:space="preserve"> trabajo de </w:t>
      </w:r>
      <w:r w:rsidR="007D4D48" w:rsidRPr="00B52E5B">
        <w:rPr>
          <w:rStyle w:val="notranslate"/>
          <w:color w:val="FF0000"/>
          <w:sz w:val="24"/>
          <w:szCs w:val="24"/>
          <w:shd w:val="clear" w:color="auto" w:fill="FFFFFF"/>
          <w:lang w:val="es-CO"/>
        </w:rPr>
        <w:lastRenderedPageBreak/>
        <w:t xml:space="preserve">maestría </w:t>
      </w:r>
      <w:r w:rsidRPr="00B52E5B">
        <w:rPr>
          <w:rStyle w:val="notranslate"/>
          <w:color w:val="FF0000"/>
          <w:sz w:val="24"/>
          <w:szCs w:val="24"/>
          <w:shd w:val="clear" w:color="auto" w:fill="FFFFFF"/>
          <w:lang w:val="es-CO"/>
        </w:rPr>
        <w:t xml:space="preserve">que </w:t>
      </w:r>
      <w:r w:rsidR="00362D9D" w:rsidRPr="00B52E5B">
        <w:rPr>
          <w:rStyle w:val="notranslate"/>
          <w:color w:val="FF0000"/>
          <w:sz w:val="24"/>
          <w:szCs w:val="24"/>
          <w:shd w:val="clear" w:color="auto" w:fill="FFFFFF"/>
          <w:lang w:val="es-CO"/>
        </w:rPr>
        <w:t xml:space="preserve">favorezcan el </w:t>
      </w:r>
      <w:r w:rsidR="00F43A61" w:rsidRPr="00B52E5B">
        <w:rPr>
          <w:rStyle w:val="notranslate"/>
          <w:color w:val="FF0000"/>
          <w:sz w:val="24"/>
          <w:szCs w:val="24"/>
          <w:shd w:val="clear" w:color="auto" w:fill="FFFFFF"/>
          <w:lang w:val="es-CO"/>
        </w:rPr>
        <w:t>desarrollo</w:t>
      </w:r>
      <w:r w:rsidRPr="00B52E5B">
        <w:rPr>
          <w:rStyle w:val="notranslate"/>
          <w:color w:val="FF0000"/>
          <w:sz w:val="24"/>
          <w:szCs w:val="24"/>
          <w:shd w:val="clear" w:color="auto" w:fill="FFFFFF"/>
          <w:lang w:val="es-CO"/>
        </w:rPr>
        <w:t xml:space="preserve"> de la visualización espacial </w:t>
      </w:r>
      <w:r w:rsidR="00362D9D" w:rsidRPr="00B52E5B">
        <w:rPr>
          <w:rStyle w:val="notranslate"/>
          <w:color w:val="FF0000"/>
          <w:sz w:val="24"/>
          <w:szCs w:val="24"/>
        </w:rPr>
        <w:t>sin marginar poblaciones por su condición de género</w:t>
      </w:r>
      <w:r w:rsidR="00362D9D" w:rsidRPr="00B52E5B">
        <w:rPr>
          <w:rStyle w:val="notranslate"/>
          <w:color w:val="FF0000"/>
          <w:sz w:val="24"/>
          <w:szCs w:val="24"/>
          <w:shd w:val="clear" w:color="auto" w:fill="FFFFFF"/>
          <w:lang w:val="es-CO"/>
        </w:rPr>
        <w:t>.</w:t>
      </w:r>
    </w:p>
    <w:p w:rsidR="004C1022" w:rsidRPr="00356888" w:rsidRDefault="007208C5">
      <w:pPr>
        <w:pStyle w:val="Textonotapie"/>
        <w:spacing w:line="360" w:lineRule="auto"/>
        <w:rPr>
          <w:rStyle w:val="notranslate"/>
          <w:rFonts w:ascii="Arial" w:eastAsia="Arial" w:hAnsi="Arial" w:cs="Arial"/>
          <w:sz w:val="24"/>
          <w:szCs w:val="24"/>
          <w:lang w:val="en-US"/>
        </w:rPr>
      </w:pPr>
      <w:r>
        <w:rPr>
          <w:rStyle w:val="notranslate"/>
          <w:rFonts w:ascii="Arial" w:hAnsi="Arial"/>
          <w:sz w:val="24"/>
          <w:szCs w:val="24"/>
          <w:lang w:val="it-IT"/>
        </w:rPr>
        <w:t>REFERENCIAS BIBLIOGRÁFICAS</w:t>
      </w:r>
    </w:p>
    <w:p w:rsidR="004C1022" w:rsidRPr="00356888" w:rsidRDefault="004C1022">
      <w:pPr>
        <w:pStyle w:val="Textonotapie"/>
        <w:spacing w:line="360" w:lineRule="auto"/>
        <w:rPr>
          <w:rStyle w:val="notranslate"/>
          <w:rFonts w:ascii="Arial" w:eastAsia="Arial" w:hAnsi="Arial" w:cs="Arial"/>
          <w:sz w:val="24"/>
          <w:szCs w:val="24"/>
          <w:lang w:val="en-US"/>
        </w:rPr>
      </w:pPr>
    </w:p>
    <w:p w:rsidR="0097543B" w:rsidRDefault="0097543B" w:rsidP="0097543B">
      <w:pPr>
        <w:pStyle w:val="Cuerpo"/>
        <w:spacing w:line="360" w:lineRule="auto"/>
        <w:ind w:left="284" w:hanging="357"/>
        <w:rPr>
          <w:rStyle w:val="notranslate"/>
          <w:rFonts w:ascii="Arial" w:hAnsi="Arial" w:cs="Arial"/>
          <w:lang w:val="en-US"/>
        </w:rPr>
      </w:pPr>
      <w:r w:rsidRPr="0097543B">
        <w:rPr>
          <w:rStyle w:val="notranslate"/>
          <w:rFonts w:ascii="Arial" w:hAnsi="Arial" w:cs="Arial"/>
          <w:lang w:val="en-US"/>
        </w:rPr>
        <w:t>Arcavi, A (1999). The role of visual representations in</w:t>
      </w:r>
      <w:r>
        <w:rPr>
          <w:rStyle w:val="notranslate"/>
          <w:rFonts w:ascii="Arial" w:hAnsi="Arial" w:cs="Arial"/>
          <w:lang w:val="en-US"/>
        </w:rPr>
        <w:t xml:space="preserve"> the learning of mathematics En</w:t>
      </w:r>
      <w:r w:rsidRPr="0097543B">
        <w:rPr>
          <w:rStyle w:val="notranslate"/>
          <w:rFonts w:ascii="Arial" w:hAnsi="Arial" w:cs="Arial"/>
          <w:lang w:val="en-US"/>
        </w:rPr>
        <w:t xml:space="preserve"> </w:t>
      </w:r>
      <w:r w:rsidRPr="0097543B">
        <w:rPr>
          <w:rStyle w:val="notranslate"/>
          <w:rFonts w:ascii="Arial" w:hAnsi="Arial" w:cs="Arial"/>
          <w:i/>
          <w:lang w:val="en-US"/>
        </w:rPr>
        <w:t>Proceedings of the Twenty First Annual Meeting North American Chapter of the International Group for the Psychology of Mathematics Education, 1</w:t>
      </w:r>
      <w:r w:rsidRPr="0097543B">
        <w:rPr>
          <w:rStyle w:val="notranslate"/>
          <w:rFonts w:ascii="Arial" w:hAnsi="Arial" w:cs="Arial"/>
          <w:lang w:val="en-US"/>
        </w:rPr>
        <w:t>, 55-80.</w:t>
      </w:r>
    </w:p>
    <w:p w:rsidR="0097543B" w:rsidRPr="00356888" w:rsidRDefault="0097543B" w:rsidP="0097543B">
      <w:pPr>
        <w:pStyle w:val="Cuerpo"/>
        <w:spacing w:line="360" w:lineRule="auto"/>
        <w:ind w:left="284" w:hanging="357"/>
        <w:rPr>
          <w:rStyle w:val="notranslate"/>
          <w:rFonts w:ascii="Arial" w:hAnsi="Arial" w:cs="Arial"/>
          <w:lang w:val="es-CO"/>
        </w:rPr>
      </w:pPr>
      <w:r w:rsidRPr="0097543B">
        <w:rPr>
          <w:rStyle w:val="notranslate"/>
          <w:rFonts w:ascii="Arial" w:hAnsi="Arial" w:cs="Arial"/>
          <w:lang w:val="en-US"/>
        </w:rPr>
        <w:t xml:space="preserve">Arcavi, A. (2003). The role of visual representations in the learning of mathematics. </w:t>
      </w:r>
      <w:r w:rsidRPr="00356888">
        <w:rPr>
          <w:rStyle w:val="notranslate"/>
          <w:rFonts w:ascii="Arial" w:hAnsi="Arial" w:cs="Arial"/>
          <w:i/>
          <w:lang w:val="es-CO"/>
        </w:rPr>
        <w:t>Educational Studies in Mathematics, 52</w:t>
      </w:r>
      <w:r w:rsidRPr="00356888">
        <w:rPr>
          <w:rStyle w:val="notranslate"/>
          <w:rFonts w:ascii="Arial" w:hAnsi="Arial" w:cs="Arial"/>
          <w:lang w:val="es-CO"/>
        </w:rPr>
        <w:t>, 215-241.</w:t>
      </w:r>
    </w:p>
    <w:p w:rsidR="00E87FB2" w:rsidRPr="00F713C7" w:rsidRDefault="00E87FB2" w:rsidP="0097543B">
      <w:pPr>
        <w:pStyle w:val="Cuerpo"/>
        <w:spacing w:line="360" w:lineRule="auto"/>
        <w:ind w:left="284" w:hanging="357"/>
        <w:rPr>
          <w:rStyle w:val="notranslate"/>
          <w:rFonts w:ascii="Arial" w:hAnsi="Arial" w:cs="Arial"/>
          <w:lang w:val="en-US"/>
        </w:rPr>
      </w:pPr>
      <w:r w:rsidRPr="00356888">
        <w:rPr>
          <w:rStyle w:val="notranslate"/>
          <w:rFonts w:ascii="Arial" w:hAnsi="Arial" w:cs="Arial"/>
          <w:lang w:val="es-CO"/>
        </w:rPr>
        <w:t xml:space="preserve">Arrieta, M. (2003). Capacidad espacial y educación matemática: tres problemas para el futuro de la investigación. </w:t>
      </w:r>
      <w:r w:rsidRPr="00F713C7">
        <w:rPr>
          <w:rStyle w:val="notranslate"/>
          <w:rFonts w:ascii="Arial" w:hAnsi="Arial" w:cs="Arial"/>
          <w:i/>
          <w:lang w:val="en-US"/>
        </w:rPr>
        <w:t>Educación Matemática, 15</w:t>
      </w:r>
      <w:r w:rsidRPr="00F713C7">
        <w:rPr>
          <w:rStyle w:val="notranslate"/>
          <w:rFonts w:ascii="Arial" w:hAnsi="Arial" w:cs="Arial"/>
          <w:lang w:val="en-US"/>
        </w:rPr>
        <w:t xml:space="preserve">(3), 57-76. </w:t>
      </w:r>
    </w:p>
    <w:p w:rsidR="00E87FB2" w:rsidRPr="00F713C7" w:rsidRDefault="00E87FB2" w:rsidP="00F713C7">
      <w:pPr>
        <w:pStyle w:val="Cuerpo"/>
        <w:spacing w:line="360" w:lineRule="auto"/>
        <w:ind w:left="284" w:hanging="357"/>
        <w:rPr>
          <w:rStyle w:val="notranslate"/>
          <w:rFonts w:ascii="Arial" w:hAnsi="Arial" w:cs="Arial"/>
          <w:lang w:val="en-US"/>
        </w:rPr>
      </w:pPr>
      <w:r w:rsidRPr="00F713C7">
        <w:rPr>
          <w:rStyle w:val="notranslate"/>
          <w:rFonts w:ascii="Arial" w:hAnsi="Arial" w:cs="Arial"/>
          <w:lang w:val="en-US"/>
        </w:rPr>
        <w:t>Battista, M. (1990). Spatial visualization and gender diff</w:t>
      </w:r>
      <w:r w:rsidR="00F713C7">
        <w:rPr>
          <w:rStyle w:val="notranslate"/>
          <w:rFonts w:ascii="Arial" w:hAnsi="Arial" w:cs="Arial"/>
          <w:lang w:val="en-US"/>
        </w:rPr>
        <w:t>erences in high school geometry.</w:t>
      </w:r>
      <w:r w:rsidRPr="00F713C7">
        <w:rPr>
          <w:rStyle w:val="notranslate"/>
          <w:rFonts w:ascii="Arial" w:hAnsi="Arial" w:cs="Arial"/>
          <w:lang w:val="en-US"/>
        </w:rPr>
        <w:t xml:space="preserve"> </w:t>
      </w:r>
      <w:r w:rsidRPr="00F713C7">
        <w:rPr>
          <w:rStyle w:val="notranslate"/>
          <w:rFonts w:ascii="Arial" w:hAnsi="Arial" w:cs="Arial"/>
          <w:i/>
          <w:lang w:val="en-US"/>
        </w:rPr>
        <w:t>Journal for Research in Mathematics Education, 21</w:t>
      </w:r>
      <w:r w:rsidRPr="00F713C7">
        <w:rPr>
          <w:rStyle w:val="notranslate"/>
          <w:rFonts w:ascii="Arial" w:hAnsi="Arial" w:cs="Arial"/>
          <w:lang w:val="en-US"/>
        </w:rPr>
        <w:t>, 47-60.</w:t>
      </w:r>
    </w:p>
    <w:p w:rsidR="00714C46" w:rsidRPr="00356888" w:rsidRDefault="00714C46" w:rsidP="00F713C7">
      <w:pPr>
        <w:pStyle w:val="Cuerpo"/>
        <w:spacing w:line="360" w:lineRule="auto"/>
        <w:ind w:left="284" w:hanging="357"/>
        <w:rPr>
          <w:rStyle w:val="notranslate"/>
          <w:rFonts w:ascii="Arial" w:eastAsia="Arial" w:hAnsi="Arial" w:cs="Arial"/>
          <w:lang w:val="en-US"/>
        </w:rPr>
      </w:pPr>
      <w:r w:rsidRPr="00F713C7">
        <w:rPr>
          <w:rStyle w:val="notranslate"/>
          <w:rFonts w:ascii="Arial" w:hAnsi="Arial" w:cs="Arial"/>
          <w:lang w:val="en-US"/>
        </w:rPr>
        <w:t xml:space="preserve">Battista, M. (2007). The development of geometric and spatial thinking. In Lester, F. (Ed.), </w:t>
      </w:r>
      <w:r w:rsidRPr="00F713C7">
        <w:rPr>
          <w:rStyle w:val="notranslate"/>
          <w:rFonts w:ascii="Arial" w:hAnsi="Arial" w:cs="Arial"/>
          <w:i/>
          <w:iCs/>
          <w:lang w:val="en-US"/>
        </w:rPr>
        <w:t>Second handbook of research on mathematics teaching and learning</w:t>
      </w:r>
      <w:r w:rsidRPr="00F713C7">
        <w:rPr>
          <w:rStyle w:val="notranslate"/>
          <w:rFonts w:ascii="Arial" w:hAnsi="Arial" w:cs="Arial"/>
          <w:lang w:val="en-US"/>
        </w:rPr>
        <w:t xml:space="preserve"> (pp. 843-908). Reston, VA: National Council of Teachers of Mathematics. </w:t>
      </w:r>
    </w:p>
    <w:p w:rsidR="00E87FB2" w:rsidRPr="00F713C7" w:rsidRDefault="00E87FB2" w:rsidP="00F713C7">
      <w:pPr>
        <w:pStyle w:val="RefEsp"/>
        <w:spacing w:before="0" w:after="0" w:line="360" w:lineRule="auto"/>
        <w:ind w:left="284" w:hanging="357"/>
        <w:rPr>
          <w:rStyle w:val="notranslate"/>
          <w:rFonts w:ascii="Arial" w:hAnsi="Arial" w:cs="Arial"/>
          <w:lang w:val="en-US"/>
        </w:rPr>
      </w:pPr>
      <w:r w:rsidRPr="00F713C7">
        <w:rPr>
          <w:rStyle w:val="notranslate"/>
          <w:rFonts w:ascii="Arial" w:hAnsi="Arial" w:cs="Arial"/>
          <w:lang w:val="en-US"/>
        </w:rPr>
        <w:t xml:space="preserve">Ben-Chaim, D., Lappan, G. &amp; Houang, R. (1988). The effect of instruction on spatial visualization skills of middle school boys and girls. </w:t>
      </w:r>
      <w:r w:rsidRPr="00F713C7">
        <w:rPr>
          <w:rStyle w:val="notranslate"/>
          <w:rFonts w:ascii="Arial" w:hAnsi="Arial" w:cs="Arial"/>
          <w:i/>
          <w:lang w:val="en-US"/>
        </w:rPr>
        <w:t>American Educational Research Journal, 25</w:t>
      </w:r>
      <w:r w:rsidRPr="00F713C7">
        <w:rPr>
          <w:rStyle w:val="notranslate"/>
          <w:rFonts w:ascii="Arial" w:hAnsi="Arial" w:cs="Arial"/>
          <w:lang w:val="en-US"/>
        </w:rPr>
        <w:t>, 51-71</w:t>
      </w:r>
    </w:p>
    <w:p w:rsidR="00F713C7" w:rsidRDefault="00FC24F1" w:rsidP="00F713C7">
      <w:pPr>
        <w:pStyle w:val="RefEsp"/>
        <w:spacing w:before="0" w:after="0" w:line="360" w:lineRule="auto"/>
        <w:ind w:left="284" w:hanging="357"/>
        <w:rPr>
          <w:rStyle w:val="notranslate"/>
          <w:rFonts w:ascii="Arial" w:hAnsi="Arial" w:cs="Arial"/>
          <w:lang w:val="en-US"/>
        </w:rPr>
      </w:pPr>
      <w:r w:rsidRPr="00F713C7">
        <w:rPr>
          <w:rStyle w:val="notranslate"/>
          <w:rFonts w:ascii="Arial" w:hAnsi="Arial" w:cs="Arial"/>
          <w:lang w:val="en-US"/>
        </w:rPr>
        <w:t xml:space="preserve">Bishop, A. (1989). Review of research on visualization in mathematics education. </w:t>
      </w:r>
      <w:r w:rsidRPr="00F713C7">
        <w:rPr>
          <w:rStyle w:val="notranslate"/>
          <w:rFonts w:ascii="Arial" w:hAnsi="Arial" w:cs="Arial"/>
          <w:i/>
          <w:iCs/>
          <w:lang w:val="en-US"/>
        </w:rPr>
        <w:t>Focus on learning Problems in Mathematics</w:t>
      </w:r>
      <w:r w:rsidRPr="00F713C7">
        <w:rPr>
          <w:rStyle w:val="notranslate"/>
          <w:rFonts w:ascii="Arial" w:hAnsi="Arial" w:cs="Arial"/>
          <w:lang w:val="en-US"/>
        </w:rPr>
        <w:t xml:space="preserve">, </w:t>
      </w:r>
      <w:r w:rsidRPr="00F713C7">
        <w:rPr>
          <w:rStyle w:val="notranslate"/>
          <w:rFonts w:ascii="Arial" w:hAnsi="Arial" w:cs="Arial"/>
          <w:i/>
          <w:iCs/>
          <w:lang w:val="en-US"/>
        </w:rPr>
        <w:t>11</w:t>
      </w:r>
      <w:r w:rsidRPr="00F713C7">
        <w:rPr>
          <w:rStyle w:val="notranslate"/>
          <w:rFonts w:ascii="Arial" w:hAnsi="Arial" w:cs="Arial"/>
          <w:lang w:val="en-US"/>
        </w:rPr>
        <w:t>(1), 7-16.</w:t>
      </w:r>
    </w:p>
    <w:p w:rsidR="00035FA1" w:rsidRPr="00035FA1" w:rsidRDefault="00035FA1" w:rsidP="00F713C7">
      <w:pPr>
        <w:pStyle w:val="RefEsp"/>
        <w:spacing w:before="0" w:after="0" w:line="360" w:lineRule="auto"/>
        <w:ind w:left="284" w:hanging="357"/>
        <w:rPr>
          <w:rFonts w:ascii="Arial" w:eastAsia="Times New Roman" w:hAnsi="Arial" w:cs="Arial"/>
          <w:bdr w:val="none" w:sz="0" w:space="0" w:color="auto"/>
          <w:lang w:val="es-CO"/>
        </w:rPr>
      </w:pPr>
      <w:r w:rsidRPr="00356888">
        <w:rPr>
          <w:rStyle w:val="notranslate"/>
          <w:rFonts w:ascii="Arial" w:hAnsi="Arial" w:cs="Arial"/>
          <w:color w:val="auto"/>
          <w:shd w:val="clear" w:color="auto" w:fill="FFFFFF"/>
          <w:lang w:val="en-US"/>
        </w:rPr>
        <w:t xml:space="preserve">Cajaraville, J., Fernández, T &amp; Godino, J. (2006). </w:t>
      </w:r>
      <w:r w:rsidRPr="00F713C7">
        <w:rPr>
          <w:rFonts w:ascii="Arial" w:eastAsia="Times New Roman" w:hAnsi="Arial" w:cs="Arial"/>
          <w:bdr w:val="none" w:sz="0" w:space="0" w:color="auto"/>
          <w:lang w:val="es-CO"/>
        </w:rPr>
        <w:t>Configur</w:t>
      </w:r>
      <w:r w:rsidRPr="00035FA1">
        <w:rPr>
          <w:rFonts w:ascii="Arial" w:eastAsia="Times New Roman" w:hAnsi="Arial" w:cs="Arial"/>
          <w:bdr w:val="none" w:sz="0" w:space="0" w:color="auto"/>
          <w:lang w:val="es-CO"/>
        </w:rPr>
        <w:t>aciones epistémicas y cognitivas en tareas de visualización y razonamiento espacial</w:t>
      </w:r>
      <w:r w:rsidRPr="00F713C7">
        <w:rPr>
          <w:rFonts w:ascii="Arial" w:eastAsia="Times New Roman" w:hAnsi="Arial" w:cs="Arial"/>
          <w:bdr w:val="none" w:sz="0" w:space="0" w:color="auto"/>
          <w:lang w:val="es-CO"/>
        </w:rPr>
        <w:t xml:space="preserve">. </w:t>
      </w:r>
      <w:r w:rsidRPr="00F713C7">
        <w:rPr>
          <w:rFonts w:ascii="Arial" w:eastAsia="Times New Roman" w:hAnsi="Arial" w:cs="Arial"/>
          <w:i/>
          <w:bdr w:val="none" w:sz="0" w:space="0" w:color="auto"/>
          <w:lang w:val="es-CO"/>
        </w:rPr>
        <w:t>SEIEM,</w:t>
      </w:r>
      <w:r w:rsidRPr="00F713C7">
        <w:rPr>
          <w:rFonts w:ascii="Arial" w:eastAsia="Times New Roman" w:hAnsi="Arial" w:cs="Arial"/>
          <w:bdr w:val="none" w:sz="0" w:space="0" w:color="auto"/>
          <w:lang w:val="es-CO"/>
        </w:rPr>
        <w:t xml:space="preserve"> </w:t>
      </w:r>
      <w:r w:rsidRPr="00035FA1">
        <w:rPr>
          <w:rFonts w:ascii="Arial" w:eastAsia="Times New Roman" w:hAnsi="Arial" w:cs="Arial"/>
          <w:bdr w:val="none" w:sz="0" w:space="0" w:color="auto"/>
          <w:lang w:val="es-CO"/>
        </w:rPr>
        <w:t>7-9</w:t>
      </w:r>
      <w:r w:rsidRPr="00F713C7">
        <w:rPr>
          <w:rFonts w:ascii="Arial" w:eastAsia="Times New Roman" w:hAnsi="Arial" w:cs="Arial"/>
          <w:bdr w:val="none" w:sz="0" w:space="0" w:color="auto"/>
          <w:lang w:val="es-CO"/>
        </w:rPr>
        <w:t>.</w:t>
      </w:r>
      <w:r w:rsidRPr="00035FA1">
        <w:rPr>
          <w:rFonts w:ascii="Arial" w:eastAsia="Times New Roman" w:hAnsi="Arial" w:cs="Arial"/>
          <w:bdr w:val="none" w:sz="0" w:space="0" w:color="auto"/>
          <w:lang w:val="es-CO"/>
        </w:rPr>
        <w:t xml:space="preserve"> </w:t>
      </w:r>
    </w:p>
    <w:p w:rsidR="00FC24F1" w:rsidRPr="00F713C7" w:rsidRDefault="00FC24F1" w:rsidP="00F713C7">
      <w:pPr>
        <w:pStyle w:val="Cuerpo"/>
        <w:spacing w:line="360" w:lineRule="auto"/>
        <w:ind w:left="284" w:hanging="357"/>
        <w:rPr>
          <w:rStyle w:val="notranslate"/>
          <w:rFonts w:ascii="Arial" w:eastAsia="Arial" w:hAnsi="Arial" w:cs="Arial"/>
        </w:rPr>
      </w:pPr>
      <w:r w:rsidRPr="00F713C7">
        <w:rPr>
          <w:rStyle w:val="notranslate"/>
          <w:rFonts w:ascii="Arial" w:hAnsi="Arial" w:cs="Arial"/>
        </w:rPr>
        <w:t xml:space="preserve">Castiblanco, A., Urquina, H., Camargo, L. &amp; Acosta, M. (2004). </w:t>
      </w:r>
      <w:r w:rsidRPr="00F713C7">
        <w:rPr>
          <w:rStyle w:val="notranslate"/>
          <w:rFonts w:ascii="Arial" w:hAnsi="Arial" w:cs="Arial"/>
          <w:i/>
          <w:iCs/>
        </w:rPr>
        <w:t>Pensamiento Geométrico y Tecnologías Computacionales</w:t>
      </w:r>
      <w:r w:rsidRPr="00F713C7">
        <w:rPr>
          <w:rStyle w:val="notranslate"/>
          <w:rFonts w:ascii="Arial" w:hAnsi="Arial" w:cs="Arial"/>
        </w:rPr>
        <w:t>. Bogotá (Colombia): Ministerio de Educación Nacional.</w:t>
      </w:r>
    </w:p>
    <w:p w:rsidR="00FC24F1" w:rsidRPr="00F713C7" w:rsidRDefault="00FC24F1" w:rsidP="00F713C7">
      <w:pPr>
        <w:pStyle w:val="Cuerpo"/>
        <w:spacing w:line="360" w:lineRule="auto"/>
        <w:ind w:left="284" w:hanging="357"/>
        <w:rPr>
          <w:rStyle w:val="notranslate"/>
          <w:rFonts w:ascii="Arial" w:eastAsia="Arial" w:hAnsi="Arial" w:cs="Arial"/>
        </w:rPr>
      </w:pPr>
      <w:r w:rsidRPr="00F713C7">
        <w:rPr>
          <w:rStyle w:val="notranslate"/>
          <w:rFonts w:ascii="Arial" w:hAnsi="Arial" w:cs="Arial"/>
        </w:rPr>
        <w:lastRenderedPageBreak/>
        <w:t xml:space="preserve">Castro, E. &amp; Castro, E. (1997). Representaciones y Modelación. En Rico, Luis y Otros. </w:t>
      </w:r>
      <w:r w:rsidRPr="00F713C7">
        <w:rPr>
          <w:rStyle w:val="notranslate"/>
          <w:rFonts w:ascii="Arial" w:hAnsi="Arial" w:cs="Arial"/>
          <w:i/>
          <w:iCs/>
        </w:rPr>
        <w:t>La educación matemática en la enseñanza secundaria</w:t>
      </w:r>
      <w:r w:rsidRPr="00F713C7">
        <w:rPr>
          <w:rStyle w:val="notranslate"/>
          <w:rFonts w:ascii="Arial" w:hAnsi="Arial" w:cs="Arial"/>
        </w:rPr>
        <w:t xml:space="preserve">. Barcelona: Horsori. </w:t>
      </w:r>
    </w:p>
    <w:p w:rsidR="003643AB" w:rsidRPr="00356888" w:rsidRDefault="00FC24F1" w:rsidP="003643AB">
      <w:pPr>
        <w:pStyle w:val="Cuerpo"/>
        <w:spacing w:line="360" w:lineRule="auto"/>
        <w:ind w:left="284" w:hanging="357"/>
        <w:rPr>
          <w:rStyle w:val="notranslate"/>
          <w:rFonts w:ascii="Arial" w:hAnsi="Arial" w:cs="Arial"/>
          <w:lang w:val="en-US"/>
        </w:rPr>
      </w:pPr>
      <w:r w:rsidRPr="00F713C7">
        <w:rPr>
          <w:rStyle w:val="notranslate"/>
          <w:rFonts w:ascii="Arial" w:hAnsi="Arial" w:cs="Arial"/>
        </w:rPr>
        <w:t xml:space="preserve">Clemens, D. </w:t>
      </w:r>
      <w:r w:rsidR="00F713C7">
        <w:rPr>
          <w:rStyle w:val="notranslate"/>
          <w:rFonts w:ascii="Arial" w:hAnsi="Arial" w:cs="Arial"/>
        </w:rPr>
        <w:t>&amp;</w:t>
      </w:r>
      <w:r w:rsidRPr="00F713C7">
        <w:rPr>
          <w:rStyle w:val="notranslate"/>
          <w:rFonts w:ascii="Arial" w:hAnsi="Arial" w:cs="Arial"/>
        </w:rPr>
        <w:t xml:space="preserve"> Battista, M. (1992). </w:t>
      </w:r>
      <w:r w:rsidRPr="00F713C7">
        <w:rPr>
          <w:rStyle w:val="notranslate"/>
          <w:rFonts w:ascii="Arial" w:hAnsi="Arial" w:cs="Arial"/>
          <w:lang w:val="en-US"/>
        </w:rPr>
        <w:t xml:space="preserve">Geometry and Spatial Reasoning. En D. Grouws (Ed.). </w:t>
      </w:r>
      <w:r w:rsidRPr="00F713C7">
        <w:rPr>
          <w:rStyle w:val="notranslate"/>
          <w:rFonts w:ascii="Arial" w:hAnsi="Arial" w:cs="Arial"/>
          <w:i/>
          <w:iCs/>
          <w:lang w:val="en-US"/>
        </w:rPr>
        <w:t xml:space="preserve">Handbook of Research on Mathematics teaching and Learning: </w:t>
      </w:r>
      <w:r w:rsidR="00F713C7" w:rsidRPr="00F713C7">
        <w:rPr>
          <w:rStyle w:val="notranslate"/>
          <w:rFonts w:ascii="Arial" w:hAnsi="Arial" w:cs="Arial"/>
          <w:i/>
          <w:iCs/>
          <w:lang w:val="en-US"/>
        </w:rPr>
        <w:t>A</w:t>
      </w:r>
      <w:r w:rsidRPr="00F713C7">
        <w:rPr>
          <w:rStyle w:val="notranslate"/>
          <w:rFonts w:ascii="Arial" w:hAnsi="Arial" w:cs="Arial"/>
          <w:i/>
          <w:iCs/>
          <w:lang w:val="en-US"/>
        </w:rPr>
        <w:t xml:space="preserve"> Project of the National Council of Teachers of Mathematics</w:t>
      </w:r>
      <w:r w:rsidRPr="00356888">
        <w:rPr>
          <w:rStyle w:val="notranslate"/>
          <w:rFonts w:ascii="Arial" w:hAnsi="Arial" w:cs="Arial"/>
          <w:lang w:val="en-US"/>
        </w:rPr>
        <w:t xml:space="preserve"> (pp.</w:t>
      </w:r>
      <w:r w:rsidR="00F713C7" w:rsidRPr="00356888">
        <w:rPr>
          <w:rStyle w:val="notranslate"/>
          <w:rFonts w:ascii="Arial" w:hAnsi="Arial" w:cs="Arial"/>
          <w:lang w:val="en-US"/>
        </w:rPr>
        <w:t xml:space="preserve"> </w:t>
      </w:r>
      <w:r w:rsidRPr="00356888">
        <w:rPr>
          <w:rStyle w:val="notranslate"/>
          <w:rFonts w:ascii="Arial" w:hAnsi="Arial" w:cs="Arial"/>
          <w:lang w:val="en-US"/>
        </w:rPr>
        <w:t>34-67). New York: NCTM.</w:t>
      </w:r>
    </w:p>
    <w:p w:rsidR="003643AB" w:rsidRDefault="003643AB" w:rsidP="003643AB">
      <w:pPr>
        <w:pStyle w:val="Cuerpo"/>
        <w:spacing w:line="360" w:lineRule="auto"/>
        <w:ind w:left="284" w:hanging="357"/>
        <w:rPr>
          <w:rStyle w:val="notranslate"/>
          <w:rFonts w:ascii="Arial" w:hAnsi="Arial"/>
          <w:szCs w:val="22"/>
        </w:rPr>
      </w:pPr>
      <w:r w:rsidRPr="003643AB">
        <w:rPr>
          <w:rStyle w:val="notranslate"/>
          <w:rFonts w:ascii="Arial" w:hAnsi="Arial"/>
          <w:szCs w:val="22"/>
          <w:lang w:val="en-US"/>
        </w:rPr>
        <w:t xml:space="preserve">Clements, D. &amp; Sarama, J. (2009). </w:t>
      </w:r>
      <w:r w:rsidRPr="003643AB">
        <w:rPr>
          <w:rStyle w:val="notranslate"/>
          <w:rFonts w:ascii="Arial" w:hAnsi="Arial"/>
          <w:i/>
          <w:iCs/>
          <w:szCs w:val="22"/>
          <w:lang w:val="en-US"/>
        </w:rPr>
        <w:t>Early Childhood Mathematics Education Research</w:t>
      </w:r>
      <w:r w:rsidRPr="00356888">
        <w:rPr>
          <w:rStyle w:val="notranslate"/>
          <w:rFonts w:ascii="Arial" w:hAnsi="Arial"/>
          <w:szCs w:val="22"/>
          <w:lang w:val="en-US"/>
        </w:rPr>
        <w:t xml:space="preserve">. </w:t>
      </w:r>
      <w:r w:rsidRPr="003643AB">
        <w:rPr>
          <w:rStyle w:val="notranslate"/>
          <w:rFonts w:ascii="Arial" w:hAnsi="Arial"/>
          <w:szCs w:val="22"/>
        </w:rPr>
        <w:t>Nueva York: Routledge.</w:t>
      </w:r>
    </w:p>
    <w:p w:rsidR="003643AB" w:rsidRDefault="003643AB" w:rsidP="003643AB">
      <w:pPr>
        <w:pStyle w:val="Cuerpo"/>
        <w:spacing w:line="360" w:lineRule="auto"/>
        <w:ind w:left="284" w:hanging="357"/>
        <w:rPr>
          <w:rStyle w:val="notranslate"/>
          <w:rFonts w:ascii="Arial" w:hAnsi="Arial"/>
          <w:szCs w:val="22"/>
        </w:rPr>
      </w:pPr>
      <w:r w:rsidRPr="00356888">
        <w:rPr>
          <w:rStyle w:val="notranslate"/>
          <w:rFonts w:ascii="Arial" w:hAnsi="Arial" w:cs="Arial"/>
          <w:color w:val="auto"/>
          <w:lang w:val="es-CO"/>
        </w:rPr>
        <w:t xml:space="preserve">Clements, D. &amp; Sarama, J. (2015). </w:t>
      </w:r>
      <w:r w:rsidRPr="00356888">
        <w:rPr>
          <w:rStyle w:val="notranslate"/>
          <w:rFonts w:ascii="Arial" w:hAnsi="Arial" w:cs="Arial"/>
          <w:i/>
          <w:iCs/>
          <w:color w:val="auto"/>
          <w:lang w:val="es-CO"/>
        </w:rPr>
        <w:t xml:space="preserve">El aprendizaje y la enseñanza de las matemáticas a temprana edad: </w:t>
      </w:r>
      <w:r w:rsidRPr="003643AB">
        <w:rPr>
          <w:rStyle w:val="a-size-large"/>
          <w:rFonts w:ascii="Arial" w:hAnsi="Arial" w:cs="Arial"/>
          <w:i/>
          <w:color w:val="auto"/>
        </w:rPr>
        <w:t>El enfoque de las Trayectorias de Aprendizaje</w:t>
      </w:r>
      <w:r w:rsidRPr="003643AB">
        <w:rPr>
          <w:rFonts w:ascii="Arial" w:hAnsi="Arial" w:cs="Arial"/>
        </w:rPr>
        <w:t xml:space="preserve"> (Olga L, Alissa Lange, Lida León y Angie Toquica, trad.). Learning Tools LLC. (Obra original publicada en </w:t>
      </w:r>
      <w:r>
        <w:rPr>
          <w:rFonts w:ascii="Arial" w:hAnsi="Arial" w:cs="Arial"/>
        </w:rPr>
        <w:t>2009</w:t>
      </w:r>
      <w:r w:rsidRPr="003643AB">
        <w:rPr>
          <w:rFonts w:ascii="Arial" w:hAnsi="Arial" w:cs="Arial"/>
        </w:rPr>
        <w:t>).</w:t>
      </w:r>
    </w:p>
    <w:p w:rsidR="00714C46" w:rsidRPr="00356888" w:rsidRDefault="00714C46" w:rsidP="00F713C7">
      <w:pPr>
        <w:pStyle w:val="Cuerpo"/>
        <w:spacing w:line="360" w:lineRule="auto"/>
        <w:ind w:left="284" w:hanging="357"/>
        <w:rPr>
          <w:rFonts w:ascii="Arial" w:eastAsia="Times New Roman" w:hAnsi="Arial" w:cs="Arial"/>
          <w:bdr w:val="none" w:sz="0" w:space="0" w:color="auto"/>
          <w:lang w:val="en-US"/>
        </w:rPr>
      </w:pPr>
      <w:r w:rsidRPr="00714C46">
        <w:rPr>
          <w:rFonts w:ascii="Arial" w:eastAsia="Times New Roman" w:hAnsi="Arial" w:cs="Arial"/>
          <w:bdr w:val="none" w:sz="0" w:space="0" w:color="auto"/>
          <w:lang w:val="es-CO"/>
        </w:rPr>
        <w:t xml:space="preserve">De Guzmán; M. (1996). </w:t>
      </w:r>
      <w:r w:rsidRPr="00714C46">
        <w:rPr>
          <w:rFonts w:ascii="Arial" w:eastAsia="Times New Roman" w:hAnsi="Arial" w:cs="Arial"/>
          <w:i/>
          <w:bdr w:val="none" w:sz="0" w:space="0" w:color="auto"/>
          <w:lang w:val="es-CO"/>
        </w:rPr>
        <w:t>El papel de la visualización</w:t>
      </w:r>
      <w:r w:rsidRPr="00714C46">
        <w:rPr>
          <w:rFonts w:ascii="Arial" w:eastAsia="Times New Roman" w:hAnsi="Arial" w:cs="Arial"/>
          <w:bdr w:val="none" w:sz="0" w:space="0" w:color="auto"/>
          <w:lang w:val="es-CO"/>
        </w:rPr>
        <w:t xml:space="preserve">. En: El Rincón de la Pizarra. </w:t>
      </w:r>
      <w:r w:rsidRPr="00356888">
        <w:rPr>
          <w:rFonts w:ascii="Arial" w:eastAsia="Times New Roman" w:hAnsi="Arial" w:cs="Arial"/>
          <w:bdr w:val="none" w:sz="0" w:space="0" w:color="auto"/>
          <w:lang w:val="en-US"/>
        </w:rPr>
        <w:t xml:space="preserve">Madrid: Pirámide </w:t>
      </w:r>
    </w:p>
    <w:p w:rsidR="00FC24F1" w:rsidRPr="00356888" w:rsidRDefault="00FC24F1" w:rsidP="00F713C7">
      <w:pPr>
        <w:pStyle w:val="RefEsp"/>
        <w:spacing w:before="0" w:after="0" w:line="360" w:lineRule="auto"/>
        <w:ind w:left="284" w:hanging="357"/>
        <w:rPr>
          <w:rStyle w:val="notranslate"/>
          <w:rFonts w:ascii="Arial" w:eastAsia="Arial" w:hAnsi="Arial" w:cs="Arial"/>
          <w:lang w:val="en-US"/>
        </w:rPr>
      </w:pPr>
      <w:r w:rsidRPr="00F713C7">
        <w:rPr>
          <w:rStyle w:val="notranslate"/>
          <w:rFonts w:ascii="Arial" w:hAnsi="Arial" w:cs="Arial"/>
          <w:lang w:val="en-US"/>
        </w:rPr>
        <w:t>Del Grande, J. (1990). Spatial sense</w:t>
      </w:r>
      <w:r w:rsidRPr="00F713C7">
        <w:rPr>
          <w:rStyle w:val="notranslate"/>
          <w:rFonts w:ascii="Arial" w:hAnsi="Arial" w:cs="Arial"/>
          <w:i/>
          <w:iCs/>
          <w:lang w:val="en-US"/>
        </w:rPr>
        <w:t>. Arithmetic teacher, 37</w:t>
      </w:r>
      <w:r w:rsidRPr="00F713C7">
        <w:rPr>
          <w:rStyle w:val="notranslate"/>
          <w:rFonts w:ascii="Arial" w:hAnsi="Arial" w:cs="Arial"/>
          <w:lang w:val="en-US"/>
        </w:rPr>
        <w:t>(6), 14-20.</w:t>
      </w:r>
    </w:p>
    <w:p w:rsidR="00714C46" w:rsidRPr="00F713C7" w:rsidRDefault="00714C46" w:rsidP="00F713C7">
      <w:pPr>
        <w:pStyle w:val="Cuerpo"/>
        <w:spacing w:line="360" w:lineRule="auto"/>
        <w:ind w:left="284" w:hanging="357"/>
        <w:rPr>
          <w:rStyle w:val="notranslate"/>
          <w:rFonts w:ascii="Arial" w:eastAsia="Arial" w:hAnsi="Arial" w:cs="Arial"/>
        </w:rPr>
      </w:pPr>
      <w:r w:rsidRPr="00F713C7">
        <w:rPr>
          <w:rStyle w:val="notranslate"/>
          <w:rFonts w:ascii="Arial" w:hAnsi="Arial" w:cs="Arial"/>
          <w:lang w:val="en-US"/>
        </w:rPr>
        <w:t xml:space="preserve">Duval, R. (1999). </w:t>
      </w:r>
      <w:r w:rsidRPr="00F713C7">
        <w:rPr>
          <w:rStyle w:val="notranslate"/>
          <w:rFonts w:ascii="Arial" w:hAnsi="Arial" w:cs="Arial"/>
          <w:i/>
          <w:iCs/>
        </w:rPr>
        <w:t>Semiosis y pensamiento humano</w:t>
      </w:r>
      <w:r w:rsidRPr="00F713C7">
        <w:rPr>
          <w:rStyle w:val="notranslate"/>
          <w:rFonts w:ascii="Arial" w:hAnsi="Arial" w:cs="Arial"/>
        </w:rPr>
        <w:t>. Cali (Colombia): Universidad del Valle.</w:t>
      </w:r>
    </w:p>
    <w:p w:rsidR="00714C46" w:rsidRPr="00356888" w:rsidRDefault="00714C46" w:rsidP="00F713C7">
      <w:pPr>
        <w:pStyle w:val="Cuerpo"/>
        <w:spacing w:line="360" w:lineRule="auto"/>
        <w:ind w:left="284" w:hanging="357"/>
        <w:rPr>
          <w:rStyle w:val="notranslate"/>
          <w:rFonts w:ascii="Arial" w:eastAsia="Arial" w:hAnsi="Arial" w:cs="Arial"/>
          <w:lang w:val="en-US"/>
        </w:rPr>
      </w:pPr>
      <w:r w:rsidRPr="00F713C7">
        <w:rPr>
          <w:rStyle w:val="notranslate"/>
          <w:rFonts w:ascii="Arial" w:hAnsi="Arial" w:cs="Arial"/>
        </w:rPr>
        <w:t xml:space="preserve">Duval, R. (2004). </w:t>
      </w:r>
      <w:r w:rsidRPr="00F713C7">
        <w:rPr>
          <w:rStyle w:val="notranslate"/>
          <w:rFonts w:ascii="Arial" w:hAnsi="Arial" w:cs="Arial"/>
          <w:i/>
          <w:iCs/>
        </w:rPr>
        <w:t>Los problemas fundamental</w:t>
      </w:r>
      <w:r w:rsidR="00F713C7">
        <w:rPr>
          <w:rStyle w:val="notranslate"/>
          <w:rFonts w:ascii="Arial" w:hAnsi="Arial" w:cs="Arial"/>
          <w:i/>
          <w:iCs/>
        </w:rPr>
        <w:t>e</w:t>
      </w:r>
      <w:r w:rsidRPr="00F713C7">
        <w:rPr>
          <w:rStyle w:val="notranslate"/>
          <w:rFonts w:ascii="Arial" w:hAnsi="Arial" w:cs="Arial"/>
          <w:i/>
          <w:iCs/>
        </w:rPr>
        <w:t>s en el aprendizaje de las matemáticas y las formas superiores en el desarrollo cognitivo</w:t>
      </w:r>
      <w:r w:rsidRPr="00F713C7">
        <w:rPr>
          <w:rStyle w:val="notranslate"/>
          <w:rFonts w:ascii="Arial" w:hAnsi="Arial" w:cs="Arial"/>
        </w:rPr>
        <w:t xml:space="preserve">. </w:t>
      </w:r>
      <w:r w:rsidRPr="00356888">
        <w:rPr>
          <w:rStyle w:val="notranslate"/>
          <w:rFonts w:ascii="Arial" w:hAnsi="Arial" w:cs="Arial"/>
          <w:lang w:val="en-US"/>
        </w:rPr>
        <w:t>Cali (Colombia):  Universidad del Valle.</w:t>
      </w:r>
    </w:p>
    <w:p w:rsidR="00E87FB2" w:rsidRPr="00356888" w:rsidRDefault="00E87FB2" w:rsidP="00F713C7">
      <w:pPr>
        <w:pStyle w:val="Cuerpo"/>
        <w:spacing w:line="360" w:lineRule="auto"/>
        <w:ind w:left="284" w:hanging="357"/>
        <w:rPr>
          <w:rStyle w:val="notranslate"/>
          <w:rFonts w:ascii="Arial" w:eastAsia="Arial" w:hAnsi="Arial" w:cs="Arial"/>
          <w:lang w:val="en-US"/>
        </w:rPr>
      </w:pPr>
      <w:r w:rsidRPr="00F713C7">
        <w:rPr>
          <w:rStyle w:val="notranslate"/>
          <w:rFonts w:ascii="Arial" w:hAnsi="Arial" w:cs="Arial"/>
          <w:lang w:val="en-US"/>
        </w:rPr>
        <w:t xml:space="preserve">Fennema, E. (1983). Research on Relationship of Spatial Visualization and Confidence to Male/Female Mathematics Achievement in Grades 6-8. Final Report. </w:t>
      </w:r>
      <w:r w:rsidRPr="00F713C7">
        <w:rPr>
          <w:rStyle w:val="notranslate"/>
          <w:rFonts w:ascii="Arial" w:hAnsi="Arial" w:cs="Arial"/>
          <w:i/>
          <w:iCs/>
          <w:lang w:val="en-US"/>
        </w:rPr>
        <w:t>National Science Foundation: Research in Science</w:t>
      </w:r>
      <w:r w:rsidRPr="00F713C7">
        <w:rPr>
          <w:rStyle w:val="notranslate"/>
          <w:rFonts w:ascii="Arial" w:hAnsi="Arial" w:cs="Arial"/>
          <w:lang w:val="en-US"/>
        </w:rPr>
        <w:t>. Washington, D.C.: Wisconsin University, Madison.</w:t>
      </w:r>
    </w:p>
    <w:p w:rsidR="00E87FB2" w:rsidRPr="00356888" w:rsidRDefault="00E87FB2" w:rsidP="00F713C7">
      <w:pPr>
        <w:pStyle w:val="Cuerpo"/>
        <w:spacing w:line="360" w:lineRule="auto"/>
        <w:ind w:left="284" w:hanging="357"/>
        <w:rPr>
          <w:rStyle w:val="notranslate"/>
          <w:rFonts w:ascii="Arial" w:hAnsi="Arial" w:cs="Arial"/>
          <w:lang w:val="en-US"/>
        </w:rPr>
      </w:pPr>
      <w:r w:rsidRPr="00F713C7">
        <w:rPr>
          <w:rStyle w:val="notranslate"/>
          <w:rFonts w:ascii="Arial" w:hAnsi="Arial" w:cs="Arial"/>
          <w:lang w:val="en-US"/>
        </w:rPr>
        <w:t xml:space="preserve">Fennema, E. (2000). Gender Equity for Mathematics and Science. </w:t>
      </w:r>
      <w:r w:rsidRPr="00F713C7">
        <w:rPr>
          <w:rStyle w:val="notranslate"/>
          <w:rFonts w:ascii="Arial" w:hAnsi="Arial" w:cs="Arial"/>
          <w:i/>
          <w:iCs/>
          <w:lang w:val="en-US"/>
        </w:rPr>
        <w:t>Office of Educational Research and Improvement</w:t>
      </w:r>
      <w:r w:rsidRPr="00356888">
        <w:rPr>
          <w:rStyle w:val="notranslate"/>
          <w:rFonts w:ascii="Arial" w:hAnsi="Arial" w:cs="Arial"/>
          <w:i/>
          <w:lang w:val="en-US"/>
        </w:rPr>
        <w:t>, 3</w:t>
      </w:r>
      <w:r w:rsidRPr="00356888">
        <w:rPr>
          <w:rStyle w:val="notranslate"/>
          <w:rFonts w:ascii="Arial" w:hAnsi="Arial" w:cs="Arial"/>
          <w:lang w:val="en-US"/>
        </w:rPr>
        <w:t>(2), 12-56.</w:t>
      </w:r>
    </w:p>
    <w:p w:rsidR="00E87FB2" w:rsidRPr="00356888" w:rsidRDefault="00E87FB2" w:rsidP="00F713C7">
      <w:pPr>
        <w:pStyle w:val="Cuerpo"/>
        <w:spacing w:line="360" w:lineRule="auto"/>
        <w:ind w:left="284" w:hanging="357"/>
        <w:rPr>
          <w:rStyle w:val="notranslate"/>
          <w:rFonts w:ascii="Arial" w:hAnsi="Arial" w:cs="Arial"/>
          <w:lang w:val="en-US"/>
        </w:rPr>
      </w:pPr>
      <w:r w:rsidRPr="00356888">
        <w:rPr>
          <w:rStyle w:val="notranslate"/>
          <w:rFonts w:ascii="Arial" w:hAnsi="Arial" w:cs="Arial"/>
          <w:lang w:val="en-US"/>
        </w:rPr>
        <w:t xml:space="preserve">Fennema, E. &amp; Carpenter, T. (1981). Sex-related differences in mathematics: Results from National assessment. </w:t>
      </w:r>
      <w:r w:rsidRPr="00356888">
        <w:rPr>
          <w:rStyle w:val="notranslate"/>
          <w:rFonts w:ascii="Arial" w:hAnsi="Arial" w:cs="Arial"/>
          <w:i/>
          <w:lang w:val="en-US"/>
        </w:rPr>
        <w:t xml:space="preserve">Mathematics Teacher, 74, </w:t>
      </w:r>
      <w:r w:rsidRPr="00356888">
        <w:rPr>
          <w:rStyle w:val="notranslate"/>
          <w:rFonts w:ascii="Arial" w:hAnsi="Arial" w:cs="Arial"/>
          <w:lang w:val="en-US"/>
        </w:rPr>
        <w:t>554-559.</w:t>
      </w:r>
    </w:p>
    <w:p w:rsidR="00FF4A59" w:rsidRPr="00356888" w:rsidRDefault="00E87FB2" w:rsidP="00F713C7">
      <w:pPr>
        <w:pStyle w:val="Cuerpo"/>
        <w:spacing w:line="360" w:lineRule="auto"/>
        <w:ind w:left="284" w:hanging="357"/>
        <w:rPr>
          <w:rStyle w:val="notranslate"/>
          <w:rFonts w:ascii="Arial" w:hAnsi="Arial" w:cs="Arial"/>
          <w:lang w:val="en-US"/>
        </w:rPr>
      </w:pPr>
      <w:r w:rsidRPr="00356888">
        <w:rPr>
          <w:rStyle w:val="notranslate"/>
          <w:rFonts w:ascii="Arial" w:hAnsi="Arial" w:cs="Arial"/>
          <w:lang w:val="en-US"/>
        </w:rPr>
        <w:t xml:space="preserve">Fennema, E. &amp; Tartre (1985). The use of spatial visualization in mathematics by girls and boys. </w:t>
      </w:r>
      <w:r w:rsidRPr="00356888">
        <w:rPr>
          <w:rStyle w:val="notranslate"/>
          <w:rFonts w:ascii="Arial" w:hAnsi="Arial" w:cs="Arial"/>
          <w:i/>
          <w:lang w:val="en-US"/>
        </w:rPr>
        <w:t>Journal for Research in Mathematics Education, 16</w:t>
      </w:r>
      <w:r w:rsidRPr="00356888">
        <w:rPr>
          <w:rStyle w:val="notranslate"/>
          <w:rFonts w:ascii="Arial" w:hAnsi="Arial" w:cs="Arial"/>
          <w:lang w:val="en-US"/>
        </w:rPr>
        <w:t xml:space="preserve">(3), </w:t>
      </w:r>
      <w:r w:rsidRPr="00356888">
        <w:rPr>
          <w:rStyle w:val="notranslate"/>
          <w:rFonts w:ascii="Arial" w:hAnsi="Arial" w:cs="Arial"/>
          <w:lang w:val="en-US"/>
        </w:rPr>
        <w:lastRenderedPageBreak/>
        <w:t>184-206.</w:t>
      </w:r>
    </w:p>
    <w:p w:rsidR="00FF4A59" w:rsidRDefault="00035FA1" w:rsidP="00FF4A59">
      <w:pPr>
        <w:pStyle w:val="Cuerpo"/>
        <w:spacing w:line="360" w:lineRule="auto"/>
        <w:ind w:left="284" w:hanging="357"/>
        <w:rPr>
          <w:rStyle w:val="notranslate"/>
          <w:rFonts w:ascii="Arial" w:hAnsi="Arial" w:cs="Arial"/>
          <w:lang w:val="de-DE"/>
        </w:rPr>
      </w:pPr>
      <w:r w:rsidRPr="00356888">
        <w:rPr>
          <w:rStyle w:val="notranslate"/>
          <w:rFonts w:ascii="Arial" w:hAnsi="Arial" w:cs="Arial"/>
          <w:lang w:val="en-US"/>
        </w:rPr>
        <w:t xml:space="preserve">Fernández, M., Godino, J. &amp; Cajaraville, J. (2012). </w:t>
      </w:r>
      <w:r w:rsidRPr="00F713C7">
        <w:rPr>
          <w:rStyle w:val="notranslate"/>
          <w:rFonts w:ascii="Arial" w:hAnsi="Arial" w:cs="Arial"/>
        </w:rPr>
        <w:t xml:space="preserve">Razonamiento geométrico y visualización espacial desde el punto de vista ontosemiótico. </w:t>
      </w:r>
      <w:r w:rsidRPr="00F713C7">
        <w:rPr>
          <w:rStyle w:val="notranslate"/>
          <w:rFonts w:ascii="Arial" w:hAnsi="Arial" w:cs="Arial"/>
          <w:i/>
          <w:iCs/>
          <w:lang w:val="en-US"/>
        </w:rPr>
        <w:t>Bolema - Mathematics Education Bulletin, 26</w:t>
      </w:r>
      <w:r w:rsidRPr="00F713C7">
        <w:rPr>
          <w:rStyle w:val="notranslate"/>
          <w:rFonts w:ascii="Arial" w:hAnsi="Arial" w:cs="Arial"/>
          <w:lang w:val="pt-PT"/>
        </w:rPr>
        <w:t>(42 A), 39</w:t>
      </w:r>
      <w:r w:rsidRPr="00F713C7">
        <w:rPr>
          <w:rStyle w:val="notranslate"/>
          <w:rFonts w:ascii="Arial" w:hAnsi="Arial" w:cs="Arial"/>
          <w:lang w:val="it-IT"/>
        </w:rPr>
        <w:t>–</w:t>
      </w:r>
      <w:r w:rsidRPr="00F713C7">
        <w:rPr>
          <w:rStyle w:val="notranslate"/>
          <w:rFonts w:ascii="Arial" w:hAnsi="Arial" w:cs="Arial"/>
          <w:lang w:val="de-DE"/>
        </w:rPr>
        <w:t xml:space="preserve">63. </w:t>
      </w:r>
    </w:p>
    <w:p w:rsidR="00FF4A59" w:rsidRPr="00356888" w:rsidRDefault="00714C46" w:rsidP="00FF4A59">
      <w:pPr>
        <w:pStyle w:val="Cuerpo"/>
        <w:spacing w:line="360" w:lineRule="auto"/>
        <w:ind w:left="284" w:hanging="357"/>
        <w:rPr>
          <w:rFonts w:ascii="Arial" w:eastAsia="Times New Roman" w:hAnsi="Arial" w:cs="Arial"/>
          <w:bdr w:val="none" w:sz="0" w:space="0" w:color="auto"/>
          <w:lang w:val="en-US"/>
        </w:rPr>
      </w:pPr>
      <w:r w:rsidRPr="00356888">
        <w:rPr>
          <w:rFonts w:ascii="Arial" w:eastAsia="Times New Roman" w:hAnsi="Arial" w:cs="Arial"/>
          <w:bdr w:val="none" w:sz="0" w:space="0" w:color="auto"/>
          <w:lang w:val="en-US"/>
        </w:rPr>
        <w:t xml:space="preserve">Fischbein, E. (1987). </w:t>
      </w:r>
      <w:r w:rsidRPr="00356888">
        <w:rPr>
          <w:rFonts w:ascii="Arial" w:eastAsia="Times New Roman" w:hAnsi="Arial" w:cs="Arial"/>
          <w:i/>
          <w:bdr w:val="none" w:sz="0" w:space="0" w:color="auto"/>
          <w:lang w:val="en-US"/>
        </w:rPr>
        <w:t>Intuition in Science and Mathematics</w:t>
      </w:r>
      <w:r w:rsidRPr="00356888">
        <w:rPr>
          <w:rFonts w:ascii="Arial" w:eastAsia="Times New Roman" w:hAnsi="Arial" w:cs="Arial"/>
          <w:bdr w:val="none" w:sz="0" w:space="0" w:color="auto"/>
          <w:lang w:val="en-US"/>
        </w:rPr>
        <w:t xml:space="preserve">. Dordrecht: D. Reidel Publishing Company. </w:t>
      </w:r>
    </w:p>
    <w:p w:rsidR="0097543B" w:rsidRDefault="0097543B" w:rsidP="00FF4A59">
      <w:pPr>
        <w:pStyle w:val="Cuerpo"/>
        <w:spacing w:line="360" w:lineRule="auto"/>
        <w:ind w:left="284" w:hanging="357"/>
        <w:rPr>
          <w:rFonts w:ascii="Arial" w:hAnsi="Arial" w:cs="Arial"/>
        </w:rPr>
      </w:pPr>
      <w:r w:rsidRPr="0097543B">
        <w:rPr>
          <w:rFonts w:ascii="Arial" w:hAnsi="Arial" w:cs="Arial"/>
        </w:rPr>
        <w:t xml:space="preserve">Fischbein, E. (1998). Conoscenza intuitive e conoscenza logica nell’ attività matematica. </w:t>
      </w:r>
      <w:r w:rsidRPr="0097543B">
        <w:rPr>
          <w:rFonts w:ascii="Arial" w:hAnsi="Arial" w:cs="Arial"/>
          <w:i/>
        </w:rPr>
        <w:t>La matematica e la sua didattica, 4</w:t>
      </w:r>
      <w:r w:rsidRPr="0097543B">
        <w:rPr>
          <w:rFonts w:ascii="Arial" w:hAnsi="Arial" w:cs="Arial"/>
        </w:rPr>
        <w:t>, 365-401.</w:t>
      </w:r>
    </w:p>
    <w:p w:rsidR="00FF4A59" w:rsidRDefault="00E87FB2" w:rsidP="00FF4A59">
      <w:pPr>
        <w:pStyle w:val="Cuerpo"/>
        <w:spacing w:line="360" w:lineRule="auto"/>
        <w:ind w:left="284" w:hanging="357"/>
        <w:rPr>
          <w:rFonts w:ascii="Arial" w:hAnsi="Arial" w:cs="Arial"/>
        </w:rPr>
      </w:pPr>
      <w:r w:rsidRPr="00F713C7">
        <w:rPr>
          <w:rFonts w:ascii="Arial" w:hAnsi="Arial" w:cs="Arial"/>
        </w:rPr>
        <w:t>Frostig, M. (1973)</w:t>
      </w:r>
      <w:r w:rsidR="00FF4A59">
        <w:rPr>
          <w:rFonts w:ascii="Arial" w:hAnsi="Arial" w:cs="Arial"/>
        </w:rPr>
        <w:t>.</w:t>
      </w:r>
      <w:r w:rsidRPr="00F713C7">
        <w:rPr>
          <w:rFonts w:ascii="Arial" w:hAnsi="Arial" w:cs="Arial"/>
        </w:rPr>
        <w:t xml:space="preserve"> </w:t>
      </w:r>
      <w:r w:rsidRPr="00FF4A59">
        <w:rPr>
          <w:rFonts w:ascii="Arial" w:hAnsi="Arial" w:cs="Arial"/>
          <w:i/>
        </w:rPr>
        <w:t>Figuras y formas</w:t>
      </w:r>
      <w:r w:rsidRPr="00F713C7">
        <w:rPr>
          <w:rFonts w:ascii="Arial" w:hAnsi="Arial" w:cs="Arial"/>
        </w:rPr>
        <w:t>. Buenos Aires: Medica Panamericana.</w:t>
      </w:r>
    </w:p>
    <w:p w:rsidR="00035FA1" w:rsidRPr="00F713C7" w:rsidRDefault="00035FA1" w:rsidP="00FF4A59">
      <w:pPr>
        <w:pStyle w:val="Cuerpo"/>
        <w:spacing w:line="360" w:lineRule="auto"/>
        <w:ind w:left="284" w:hanging="357"/>
        <w:rPr>
          <w:rStyle w:val="notranslate"/>
          <w:rFonts w:ascii="Arial" w:hAnsi="Arial" w:cs="Arial"/>
          <w:lang w:val="en-US"/>
        </w:rPr>
      </w:pPr>
      <w:r w:rsidRPr="00356888">
        <w:rPr>
          <w:rStyle w:val="notranslate"/>
          <w:rFonts w:ascii="Arial" w:hAnsi="Arial" w:cs="Arial"/>
          <w:lang w:val="es-CO"/>
        </w:rPr>
        <w:t xml:space="preserve">Gal, H. &amp; Linchevski, L. (2010). </w:t>
      </w:r>
      <w:r w:rsidRPr="00F713C7">
        <w:rPr>
          <w:rStyle w:val="notranslate"/>
          <w:rFonts w:ascii="Arial" w:hAnsi="Arial" w:cs="Arial"/>
          <w:lang w:val="en-US"/>
        </w:rPr>
        <w:t xml:space="preserve">To see or not to see: analyzing difficulties in geometry from the perspective of visual perception. </w:t>
      </w:r>
      <w:r w:rsidRPr="00FF4A59">
        <w:rPr>
          <w:rStyle w:val="notranslate"/>
          <w:rFonts w:ascii="Arial" w:hAnsi="Arial" w:cs="Arial"/>
          <w:i/>
          <w:lang w:val="en-US"/>
        </w:rPr>
        <w:t>Educational Studies in Mathematics, 74</w:t>
      </w:r>
      <w:r w:rsidRPr="00F713C7">
        <w:rPr>
          <w:rStyle w:val="notranslate"/>
          <w:rFonts w:ascii="Arial" w:hAnsi="Arial" w:cs="Arial"/>
          <w:lang w:val="en-US"/>
        </w:rPr>
        <w:t xml:space="preserve"> (2), 163-183.</w:t>
      </w:r>
    </w:p>
    <w:p w:rsidR="00E87FB2" w:rsidRPr="00356888" w:rsidRDefault="00E87FB2" w:rsidP="00F713C7">
      <w:pPr>
        <w:pStyle w:val="NormalWeb"/>
        <w:spacing w:before="0" w:after="0" w:line="360" w:lineRule="auto"/>
        <w:ind w:left="284" w:hanging="357"/>
        <w:rPr>
          <w:rStyle w:val="notranslate"/>
          <w:rFonts w:ascii="Arial" w:eastAsia="Arial" w:hAnsi="Arial" w:cs="Arial"/>
          <w:lang w:val="es-CO"/>
        </w:rPr>
      </w:pPr>
      <w:r w:rsidRPr="00F713C7">
        <w:rPr>
          <w:rStyle w:val="notranslate"/>
          <w:rFonts w:ascii="Arial" w:hAnsi="Arial" w:cs="Arial"/>
          <w:lang w:val="en-US"/>
        </w:rPr>
        <w:t xml:space="preserve">Gorgorió, N. (1998). Exploring the functionality of visual and non-visual strategies in solving rotation problems. </w:t>
      </w:r>
      <w:r w:rsidRPr="00356888">
        <w:rPr>
          <w:rStyle w:val="notranslate"/>
          <w:rFonts w:ascii="Arial" w:hAnsi="Arial" w:cs="Arial"/>
          <w:i/>
          <w:iCs/>
          <w:lang w:val="es-CO"/>
        </w:rPr>
        <w:t>Educational Studies in Mathematics</w:t>
      </w:r>
      <w:r w:rsidRPr="00356888">
        <w:rPr>
          <w:rStyle w:val="notranslate"/>
          <w:rFonts w:ascii="Arial" w:hAnsi="Arial" w:cs="Arial"/>
          <w:lang w:val="es-CO"/>
        </w:rPr>
        <w:t xml:space="preserve">, </w:t>
      </w:r>
      <w:r w:rsidRPr="00356888">
        <w:rPr>
          <w:rStyle w:val="notranslate"/>
          <w:rFonts w:ascii="Arial" w:hAnsi="Arial" w:cs="Arial"/>
          <w:i/>
          <w:iCs/>
          <w:lang w:val="es-CO"/>
        </w:rPr>
        <w:t>35</w:t>
      </w:r>
      <w:r w:rsidRPr="00356888">
        <w:rPr>
          <w:rStyle w:val="notranslate"/>
          <w:rFonts w:ascii="Arial" w:hAnsi="Arial" w:cs="Arial"/>
          <w:lang w:val="es-CO"/>
        </w:rPr>
        <w:t>, 207–231. Recuperado de http://link.springer.com/article/10.1023/A:1003132603649</w:t>
      </w:r>
    </w:p>
    <w:p w:rsidR="00035FA1" w:rsidRPr="00F713C7" w:rsidRDefault="00035FA1" w:rsidP="00F713C7">
      <w:pPr>
        <w:pStyle w:val="Cuerpo"/>
        <w:spacing w:line="360" w:lineRule="auto"/>
        <w:ind w:left="284" w:hanging="357"/>
        <w:rPr>
          <w:rStyle w:val="notranslate"/>
          <w:rFonts w:ascii="Arial" w:hAnsi="Arial" w:cs="Arial"/>
          <w:lang w:val="en-US"/>
        </w:rPr>
      </w:pPr>
      <w:r w:rsidRPr="00356888">
        <w:rPr>
          <w:rStyle w:val="notranslate"/>
          <w:rFonts w:ascii="Arial" w:hAnsi="Arial" w:cs="Arial"/>
          <w:lang w:val="es-CO"/>
        </w:rPr>
        <w:t xml:space="preserve">Gutiérrez, A. (1991). Procesos y habilidades en visualización espacial. En A. Gutiérrez (Ed.), </w:t>
      </w:r>
      <w:r w:rsidRPr="00356888">
        <w:rPr>
          <w:rStyle w:val="notranslate"/>
          <w:rFonts w:ascii="Arial" w:hAnsi="Arial" w:cs="Arial"/>
          <w:i/>
          <w:lang w:val="es-CO"/>
        </w:rPr>
        <w:t>Memorias del 3er Congreso Internacional sobre Investigación Matemática: Geometría</w:t>
      </w:r>
      <w:r w:rsidRPr="00356888">
        <w:rPr>
          <w:rStyle w:val="notranslate"/>
          <w:rFonts w:ascii="Arial" w:hAnsi="Arial" w:cs="Arial"/>
          <w:lang w:val="es-CO"/>
        </w:rPr>
        <w:t xml:space="preserve"> (pp. 44-59). </w:t>
      </w:r>
      <w:r w:rsidRPr="00F713C7">
        <w:rPr>
          <w:rStyle w:val="notranslate"/>
          <w:rFonts w:ascii="Arial" w:hAnsi="Arial" w:cs="Arial"/>
          <w:lang w:val="en-US"/>
        </w:rPr>
        <w:t>México D.F.: CINVESTAV.</w:t>
      </w:r>
    </w:p>
    <w:p w:rsidR="00035FA1" w:rsidRPr="00F713C7" w:rsidRDefault="00035FA1" w:rsidP="00F713C7">
      <w:pPr>
        <w:pStyle w:val="Cuerpo"/>
        <w:spacing w:line="360" w:lineRule="auto"/>
        <w:ind w:left="284" w:hanging="357"/>
        <w:rPr>
          <w:rStyle w:val="notranslate"/>
          <w:rFonts w:ascii="Arial" w:hAnsi="Arial" w:cs="Arial"/>
          <w:lang w:val="en-US"/>
        </w:rPr>
      </w:pPr>
      <w:r w:rsidRPr="00F713C7">
        <w:rPr>
          <w:rStyle w:val="notranslate"/>
          <w:rFonts w:ascii="Arial" w:hAnsi="Arial" w:cs="Arial"/>
          <w:lang w:val="en-US"/>
        </w:rPr>
        <w:t xml:space="preserve">Gutiérrez, A. (1996). Visualization in 3-dimensional geometry: In search of a framework. In L. Puig &amp; A. Gutierrez (Eds.), </w:t>
      </w:r>
      <w:r w:rsidRPr="00F713C7">
        <w:rPr>
          <w:rStyle w:val="notranslate"/>
          <w:rFonts w:ascii="Arial" w:hAnsi="Arial" w:cs="Arial"/>
          <w:i/>
          <w:lang w:val="en-US"/>
        </w:rPr>
        <w:t>Proceedings of the 20th PME International Conference,</w:t>
      </w:r>
      <w:r w:rsidRPr="00F713C7">
        <w:rPr>
          <w:rStyle w:val="notranslate"/>
          <w:rFonts w:ascii="Arial" w:hAnsi="Arial" w:cs="Arial"/>
          <w:lang w:val="en-US"/>
        </w:rPr>
        <w:t xml:space="preserve"> </w:t>
      </w:r>
      <w:r w:rsidRPr="00FF4A59">
        <w:rPr>
          <w:rStyle w:val="notranslate"/>
          <w:rFonts w:ascii="Arial" w:hAnsi="Arial" w:cs="Arial"/>
          <w:i/>
          <w:lang w:val="en-US"/>
        </w:rPr>
        <w:t>1</w:t>
      </w:r>
      <w:r w:rsidRPr="00F713C7">
        <w:rPr>
          <w:rStyle w:val="notranslate"/>
          <w:rFonts w:ascii="Arial" w:hAnsi="Arial" w:cs="Arial"/>
          <w:lang w:val="en-US"/>
        </w:rPr>
        <w:t>, 3-19</w:t>
      </w:r>
    </w:p>
    <w:p w:rsidR="00035FA1" w:rsidRPr="00356888" w:rsidRDefault="00035FA1" w:rsidP="00F713C7">
      <w:pPr>
        <w:pStyle w:val="Cuerpo"/>
        <w:spacing w:line="360" w:lineRule="auto"/>
        <w:ind w:left="284" w:hanging="357"/>
        <w:rPr>
          <w:rStyle w:val="notranslate"/>
          <w:rFonts w:ascii="Arial" w:hAnsi="Arial" w:cs="Arial"/>
          <w:lang w:val="es-CO"/>
        </w:rPr>
      </w:pPr>
      <w:r w:rsidRPr="00356888">
        <w:rPr>
          <w:rStyle w:val="notranslate"/>
          <w:rFonts w:ascii="Arial" w:hAnsi="Arial" w:cs="Arial"/>
          <w:lang w:val="es-CO"/>
        </w:rPr>
        <w:t xml:space="preserve">Gutiérrez, A. (1998). Las representaciones planas de cuerpos 3-dimensionales en la enseñanza de la geometría espacial. </w:t>
      </w:r>
      <w:r w:rsidRPr="00356888">
        <w:rPr>
          <w:rStyle w:val="notranslate"/>
          <w:rFonts w:ascii="Arial" w:hAnsi="Arial" w:cs="Arial"/>
          <w:i/>
          <w:lang w:val="es-CO"/>
        </w:rPr>
        <w:t>EMA, 3</w:t>
      </w:r>
      <w:r w:rsidRPr="00356888">
        <w:rPr>
          <w:rStyle w:val="notranslate"/>
          <w:rFonts w:ascii="Arial" w:hAnsi="Arial" w:cs="Arial"/>
          <w:lang w:val="es-CO"/>
        </w:rPr>
        <w:t>(3), 193-220.</w:t>
      </w:r>
    </w:p>
    <w:p w:rsidR="00F713C7" w:rsidRPr="00F713C7" w:rsidRDefault="00F713C7" w:rsidP="00F713C7">
      <w:pPr>
        <w:pStyle w:val="Cuerpo"/>
        <w:spacing w:line="360" w:lineRule="auto"/>
        <w:ind w:left="284" w:hanging="357"/>
        <w:rPr>
          <w:rStyle w:val="notranslate"/>
          <w:rFonts w:ascii="Arial" w:hAnsi="Arial" w:cs="Arial"/>
          <w:lang w:val="en-US"/>
        </w:rPr>
      </w:pPr>
      <w:r w:rsidRPr="00F713C7">
        <w:rPr>
          <w:rFonts w:ascii="Arial" w:hAnsi="Arial" w:cs="Arial"/>
          <w:lang w:val="it-IT"/>
        </w:rPr>
        <w:t xml:space="preserve">Heredich, Camargo, López, Páramo &amp; Sanabria (2013). </w:t>
      </w:r>
      <w:r w:rsidRPr="00F713C7">
        <w:rPr>
          <w:rFonts w:ascii="Arial" w:hAnsi="Arial" w:cs="Arial"/>
          <w:bCs/>
          <w:lang w:val="es-CO"/>
        </w:rPr>
        <w:t xml:space="preserve">Aprendizaje situado: género y entornos de aprendizaje. </w:t>
      </w:r>
      <w:r w:rsidRPr="00356888">
        <w:rPr>
          <w:rFonts w:ascii="Arial" w:hAnsi="Arial" w:cs="Arial"/>
          <w:bCs/>
          <w:i/>
          <w:lang w:val="en-US"/>
        </w:rPr>
        <w:t>Nodos y nudos, 4</w:t>
      </w:r>
      <w:r w:rsidRPr="00356888">
        <w:rPr>
          <w:rFonts w:ascii="Arial" w:hAnsi="Arial" w:cs="Arial"/>
          <w:bCs/>
          <w:lang w:val="en-US"/>
        </w:rPr>
        <w:t>(25), 22-34.</w:t>
      </w:r>
    </w:p>
    <w:p w:rsidR="00714C46" w:rsidRPr="00F713C7" w:rsidRDefault="00714C46" w:rsidP="00F713C7">
      <w:pPr>
        <w:pStyle w:val="Cuerpo"/>
        <w:spacing w:line="360" w:lineRule="auto"/>
        <w:ind w:left="284" w:hanging="357"/>
        <w:rPr>
          <w:rStyle w:val="notranslate"/>
          <w:rFonts w:ascii="Arial" w:hAnsi="Arial" w:cs="Arial"/>
          <w:lang w:val="en-US"/>
        </w:rPr>
      </w:pPr>
      <w:r w:rsidRPr="00F713C7">
        <w:rPr>
          <w:rStyle w:val="notranslate"/>
          <w:rFonts w:ascii="Arial" w:hAnsi="Arial" w:cs="Arial"/>
          <w:lang w:val="en-US"/>
        </w:rPr>
        <w:t xml:space="preserve">Hershkowitz, R. (1990). Psychological aspects of learning geometry. In P. Nesher, P. y J. Kilpatrick (Eds), </w:t>
      </w:r>
      <w:r w:rsidRPr="00F713C7">
        <w:rPr>
          <w:rStyle w:val="notranslate"/>
          <w:rFonts w:ascii="Arial" w:hAnsi="Arial" w:cs="Arial"/>
          <w:i/>
          <w:lang w:val="en-US"/>
        </w:rPr>
        <w:t xml:space="preserve">Mathematics and cognition: A research synthesis by the International Group for the psychology of mathematics </w:t>
      </w:r>
      <w:r w:rsidRPr="00F713C7">
        <w:rPr>
          <w:rStyle w:val="notranslate"/>
          <w:rFonts w:ascii="Arial" w:hAnsi="Arial" w:cs="Arial"/>
          <w:i/>
          <w:lang w:val="en-US"/>
        </w:rPr>
        <w:lastRenderedPageBreak/>
        <w:t>education</w:t>
      </w:r>
      <w:r w:rsidRPr="00F713C7">
        <w:rPr>
          <w:rStyle w:val="notranslate"/>
          <w:rFonts w:ascii="Arial" w:hAnsi="Arial" w:cs="Arial"/>
          <w:lang w:val="en-US"/>
        </w:rPr>
        <w:t xml:space="preserve"> (pp. 70-95). Cambridge: Cambridge U.P.</w:t>
      </w:r>
    </w:p>
    <w:p w:rsidR="00F713C7" w:rsidRPr="007D4D48" w:rsidRDefault="00F713C7" w:rsidP="00F713C7">
      <w:pPr>
        <w:pStyle w:val="Cuerpo"/>
        <w:spacing w:line="360" w:lineRule="auto"/>
        <w:ind w:left="284" w:hanging="357"/>
        <w:rPr>
          <w:rStyle w:val="notranslate"/>
          <w:rFonts w:ascii="Arial" w:hAnsi="Arial" w:cs="Arial"/>
        </w:rPr>
      </w:pPr>
      <w:r w:rsidRPr="00356888">
        <w:rPr>
          <w:rStyle w:val="notranslate"/>
          <w:rFonts w:ascii="Arial" w:hAnsi="Arial" w:cs="Arial"/>
          <w:lang w:val="en-US"/>
        </w:rPr>
        <w:t xml:space="preserve">Hoffer, A. (1977). </w:t>
      </w:r>
      <w:r w:rsidRPr="00356888">
        <w:rPr>
          <w:rStyle w:val="notranslate"/>
          <w:rFonts w:ascii="Arial" w:hAnsi="Arial" w:cs="Arial"/>
          <w:i/>
          <w:lang w:val="en-US"/>
        </w:rPr>
        <w:t>Mathematics Resource Project. Geometry and visualization</w:t>
      </w:r>
      <w:r w:rsidRPr="00356888">
        <w:rPr>
          <w:rStyle w:val="notranslate"/>
          <w:rFonts w:ascii="Arial" w:hAnsi="Arial" w:cs="Arial"/>
          <w:lang w:val="en-US"/>
        </w:rPr>
        <w:t xml:space="preserve">. </w:t>
      </w:r>
      <w:r w:rsidRPr="00F713C7">
        <w:rPr>
          <w:rStyle w:val="notranslate"/>
          <w:rFonts w:ascii="Arial" w:hAnsi="Arial" w:cs="Arial"/>
        </w:rPr>
        <w:t xml:space="preserve">USA: </w:t>
      </w:r>
      <w:r w:rsidRPr="007D4D48">
        <w:rPr>
          <w:rStyle w:val="notranslate"/>
          <w:rFonts w:ascii="Arial" w:hAnsi="Arial" w:cs="Arial"/>
        </w:rPr>
        <w:t>Creative Publications: Palo Alto.</w:t>
      </w:r>
    </w:p>
    <w:p w:rsidR="007D4D48" w:rsidRPr="00356888" w:rsidRDefault="007D4D48" w:rsidP="00FF4A59">
      <w:pPr>
        <w:pStyle w:val="Cuerpo"/>
        <w:spacing w:line="360" w:lineRule="auto"/>
        <w:ind w:left="284" w:hanging="357"/>
        <w:rPr>
          <w:rStyle w:val="notranslate"/>
          <w:rFonts w:ascii="Arial" w:hAnsi="Arial" w:cs="Arial"/>
          <w:lang w:val="es-CO"/>
        </w:rPr>
      </w:pPr>
      <w:r w:rsidRPr="00356888">
        <w:rPr>
          <w:rStyle w:val="notranslate"/>
          <w:rFonts w:ascii="Arial" w:hAnsi="Arial" w:cs="Arial"/>
          <w:lang w:val="es-CO"/>
        </w:rPr>
        <w:t>ICFES., (2012).</w:t>
      </w:r>
      <w:r w:rsidRPr="007D4D48">
        <w:rPr>
          <w:rFonts w:ascii="Arial" w:hAnsi="Arial" w:cs="Arial"/>
        </w:rPr>
        <w:t xml:space="preserve"> </w:t>
      </w:r>
      <w:r w:rsidRPr="007D4D48">
        <w:rPr>
          <w:rFonts w:ascii="Arial" w:hAnsi="Arial" w:cs="Arial"/>
          <w:i/>
        </w:rPr>
        <w:t>Colombia en PIRLS 2011</w:t>
      </w:r>
      <w:r w:rsidRPr="007D4D48">
        <w:rPr>
          <w:rFonts w:ascii="Arial" w:hAnsi="Arial" w:cs="Arial"/>
        </w:rPr>
        <w:t>.</w:t>
      </w:r>
      <w:r w:rsidRPr="007D4D48">
        <w:rPr>
          <w:rStyle w:val="notranslate"/>
          <w:rFonts w:ascii="Arial" w:hAnsi="Arial" w:cs="Arial"/>
          <w:lang w:val="it-IT"/>
        </w:rPr>
        <w:t xml:space="preserve"> Bogotá.</w:t>
      </w:r>
      <w:r w:rsidRPr="00356888">
        <w:rPr>
          <w:rStyle w:val="notranslate"/>
          <w:rFonts w:ascii="Arial" w:hAnsi="Arial" w:cs="Arial"/>
          <w:lang w:val="es-CO"/>
        </w:rPr>
        <w:t xml:space="preserve"> ICFES</w:t>
      </w:r>
      <w:r w:rsidRPr="007D4D48">
        <w:rPr>
          <w:rStyle w:val="notranslate"/>
          <w:rFonts w:ascii="Arial" w:hAnsi="Arial" w:cs="Arial"/>
          <w:lang w:val="it-IT"/>
        </w:rPr>
        <w:t>.</w:t>
      </w:r>
    </w:p>
    <w:p w:rsidR="007D4D48" w:rsidRPr="00356888" w:rsidRDefault="007D4D48" w:rsidP="007D4D48">
      <w:pPr>
        <w:pStyle w:val="Cuerpo"/>
        <w:spacing w:line="360" w:lineRule="auto"/>
        <w:ind w:left="284" w:hanging="357"/>
        <w:rPr>
          <w:rStyle w:val="notranslate"/>
          <w:rFonts w:ascii="Arial" w:hAnsi="Arial" w:cs="Arial"/>
          <w:lang w:val="es-CO"/>
        </w:rPr>
      </w:pPr>
      <w:r w:rsidRPr="00356888">
        <w:rPr>
          <w:rStyle w:val="notranslate"/>
          <w:rFonts w:ascii="Arial" w:hAnsi="Arial" w:cs="Arial"/>
          <w:lang w:val="es-CO"/>
        </w:rPr>
        <w:t>ICFES., (2013).</w:t>
      </w:r>
      <w:r w:rsidRPr="007D4D48">
        <w:rPr>
          <w:rFonts w:ascii="Arial" w:hAnsi="Arial" w:cs="Arial"/>
        </w:rPr>
        <w:t xml:space="preserve"> </w:t>
      </w:r>
      <w:r w:rsidRPr="007D4D48">
        <w:rPr>
          <w:rFonts w:ascii="Arial" w:hAnsi="Arial" w:cs="Arial"/>
          <w:i/>
        </w:rPr>
        <w:t>Análisis</w:t>
      </w:r>
      <w:r>
        <w:rPr>
          <w:rFonts w:ascii="Arial" w:hAnsi="Arial" w:cs="Arial"/>
          <w:i/>
        </w:rPr>
        <w:t xml:space="preserve"> diferencias de </w:t>
      </w:r>
      <w:r w:rsidRPr="007D4D48">
        <w:rPr>
          <w:rFonts w:ascii="Arial" w:hAnsi="Arial" w:cs="Arial"/>
          <w:i/>
        </w:rPr>
        <w:t>género en desempeño de estudiantes colombianos en matemáticas y lenguaje</w:t>
      </w:r>
      <w:r w:rsidRPr="007D4D48">
        <w:rPr>
          <w:rFonts w:ascii="Arial" w:hAnsi="Arial" w:cs="Arial"/>
        </w:rPr>
        <w:t>.</w:t>
      </w:r>
      <w:r w:rsidRPr="007D4D48">
        <w:rPr>
          <w:rStyle w:val="notranslate"/>
          <w:rFonts w:ascii="Arial" w:hAnsi="Arial" w:cs="Arial"/>
          <w:lang w:val="it-IT"/>
        </w:rPr>
        <w:t xml:space="preserve"> Bogotá. </w:t>
      </w:r>
      <w:r w:rsidRPr="00356888">
        <w:rPr>
          <w:rStyle w:val="notranslate"/>
          <w:rFonts w:ascii="Arial" w:hAnsi="Arial" w:cs="Arial"/>
          <w:lang w:val="es-CO"/>
        </w:rPr>
        <w:t>ICFES</w:t>
      </w:r>
      <w:r w:rsidRPr="007D4D48">
        <w:rPr>
          <w:rStyle w:val="notranslate"/>
          <w:rFonts w:ascii="Arial" w:hAnsi="Arial" w:cs="Arial"/>
          <w:lang w:val="it-IT"/>
        </w:rPr>
        <w:t>.</w:t>
      </w:r>
    </w:p>
    <w:p w:rsidR="00FF4A59" w:rsidRDefault="00714C46" w:rsidP="00FF4A59">
      <w:pPr>
        <w:pStyle w:val="Cuerpo"/>
        <w:spacing w:line="360" w:lineRule="auto"/>
        <w:ind w:left="284" w:hanging="357"/>
        <w:rPr>
          <w:rStyle w:val="notranslate"/>
          <w:rFonts w:ascii="Arial" w:hAnsi="Arial" w:cs="Arial"/>
        </w:rPr>
      </w:pPr>
      <w:r w:rsidRPr="00356888">
        <w:rPr>
          <w:rStyle w:val="notranslate"/>
          <w:rFonts w:ascii="Arial" w:hAnsi="Arial" w:cs="Arial"/>
          <w:lang w:val="es-CO"/>
        </w:rPr>
        <w:t xml:space="preserve">León, O. (2005). </w:t>
      </w:r>
      <w:r w:rsidRPr="007D4D48">
        <w:rPr>
          <w:rStyle w:val="notranslate"/>
          <w:rFonts w:ascii="Arial" w:hAnsi="Arial" w:cs="Arial"/>
          <w:i/>
          <w:iCs/>
        </w:rPr>
        <w:t>Experiencia figural y procesos</w:t>
      </w:r>
      <w:r w:rsidRPr="00F713C7">
        <w:rPr>
          <w:rStyle w:val="notranslate"/>
          <w:rFonts w:ascii="Arial" w:hAnsi="Arial" w:cs="Arial"/>
          <w:i/>
          <w:iCs/>
        </w:rPr>
        <w:t xml:space="preserve"> semánticos para la argumentación en geometría</w:t>
      </w:r>
      <w:r w:rsidRPr="00F713C7">
        <w:rPr>
          <w:rStyle w:val="notranslate"/>
          <w:rFonts w:ascii="Arial" w:hAnsi="Arial" w:cs="Arial"/>
        </w:rPr>
        <w:t>. (Tesis doctoral). Instituto de Educación y Pedagogía, Universidad del Valle, Cali.</w:t>
      </w:r>
    </w:p>
    <w:p w:rsidR="00714C46" w:rsidRPr="00714C46" w:rsidRDefault="00714C46" w:rsidP="00FF4A59">
      <w:pPr>
        <w:pStyle w:val="Cuerpo"/>
        <w:spacing w:line="360" w:lineRule="auto"/>
        <w:ind w:left="284" w:hanging="357"/>
        <w:rPr>
          <w:rFonts w:ascii="Arial" w:eastAsia="Times New Roman" w:hAnsi="Arial" w:cs="Arial"/>
          <w:bdr w:val="none" w:sz="0" w:space="0" w:color="auto"/>
          <w:lang w:val="es-CO"/>
        </w:rPr>
      </w:pPr>
      <w:r w:rsidRPr="00714C46">
        <w:rPr>
          <w:rFonts w:ascii="Arial" w:eastAsia="Times New Roman" w:hAnsi="Arial" w:cs="Arial"/>
          <w:bdr w:val="none" w:sz="0" w:space="0" w:color="auto"/>
          <w:lang w:val="es-CO"/>
        </w:rPr>
        <w:t xml:space="preserve">León, O. (2012). Cien años de reformas y un problema actual en la enseñanza de la geometría. En L. Camargo (Ed.), </w:t>
      </w:r>
      <w:r w:rsidRPr="00714C46">
        <w:rPr>
          <w:rFonts w:ascii="Arial" w:eastAsia="Times New Roman" w:hAnsi="Arial" w:cs="Arial"/>
          <w:i/>
          <w:bdr w:val="none" w:sz="0" w:space="0" w:color="auto"/>
          <w:lang w:val="es-CO"/>
        </w:rPr>
        <w:t>Investigaciones en Educación Geométrica</w:t>
      </w:r>
      <w:r w:rsidR="00FF4A59">
        <w:rPr>
          <w:rFonts w:ascii="Arial" w:eastAsia="Times New Roman" w:hAnsi="Arial" w:cs="Arial"/>
          <w:i/>
          <w:bdr w:val="none" w:sz="0" w:space="0" w:color="auto"/>
          <w:lang w:val="es-CO"/>
        </w:rPr>
        <w:t xml:space="preserve"> </w:t>
      </w:r>
      <w:r w:rsidR="00FF4A59" w:rsidRPr="00F713C7">
        <w:rPr>
          <w:rStyle w:val="notranslate"/>
          <w:rFonts w:ascii="Arial" w:hAnsi="Arial" w:cs="Arial"/>
          <w:lang w:val="it-IT"/>
        </w:rPr>
        <w:t xml:space="preserve">(pp. </w:t>
      </w:r>
      <w:r w:rsidR="00FF4A59" w:rsidRPr="00714C46">
        <w:rPr>
          <w:rFonts w:ascii="Arial" w:eastAsia="Times New Roman" w:hAnsi="Arial" w:cs="Arial"/>
          <w:bdr w:val="none" w:sz="0" w:space="0" w:color="auto"/>
          <w:lang w:val="es-CO"/>
        </w:rPr>
        <w:t>30-40</w:t>
      </w:r>
      <w:r w:rsidR="00FF4A59" w:rsidRPr="00F713C7">
        <w:rPr>
          <w:rStyle w:val="notranslate"/>
          <w:rFonts w:ascii="Arial" w:hAnsi="Arial" w:cs="Arial"/>
          <w:lang w:val="it-IT"/>
        </w:rPr>
        <w:t>)</w:t>
      </w:r>
      <w:r w:rsidRPr="00714C46">
        <w:rPr>
          <w:rFonts w:ascii="Arial" w:eastAsia="Times New Roman" w:hAnsi="Arial" w:cs="Arial"/>
          <w:bdr w:val="none" w:sz="0" w:space="0" w:color="auto"/>
          <w:lang w:val="es-CO"/>
        </w:rPr>
        <w:t>. Bogotá: Universidad Dis</w:t>
      </w:r>
      <w:r w:rsidR="00FF4A59">
        <w:rPr>
          <w:rFonts w:ascii="Arial" w:eastAsia="Times New Roman" w:hAnsi="Arial" w:cs="Arial"/>
          <w:bdr w:val="none" w:sz="0" w:space="0" w:color="auto"/>
          <w:lang w:val="es-CO"/>
        </w:rPr>
        <w:t>trital Francisco José de Caldas</w:t>
      </w:r>
      <w:r w:rsidRPr="00714C46">
        <w:rPr>
          <w:rFonts w:ascii="Arial" w:eastAsia="Times New Roman" w:hAnsi="Arial" w:cs="Arial"/>
          <w:bdr w:val="none" w:sz="0" w:space="0" w:color="auto"/>
          <w:lang w:val="es-CO"/>
        </w:rPr>
        <w:t xml:space="preserve">. </w:t>
      </w:r>
    </w:p>
    <w:p w:rsidR="00E87FB2" w:rsidRPr="00F713C7" w:rsidRDefault="00E87FB2" w:rsidP="00F713C7">
      <w:pPr>
        <w:pStyle w:val="Bibliografa"/>
        <w:spacing w:line="360" w:lineRule="auto"/>
        <w:ind w:left="284" w:hanging="357"/>
        <w:rPr>
          <w:rStyle w:val="notranslate"/>
          <w:rFonts w:ascii="Arial" w:hAnsi="Arial" w:cs="Arial"/>
          <w:lang w:val="it-IT"/>
        </w:rPr>
      </w:pPr>
      <w:r w:rsidRPr="00F713C7">
        <w:rPr>
          <w:rStyle w:val="notranslate"/>
          <w:rFonts w:ascii="Arial" w:hAnsi="Arial" w:cs="Arial"/>
          <w:lang w:val="it-IT"/>
        </w:rPr>
        <w:t xml:space="preserve">Linn, M. &amp; Petersen, A. (1985). Emergencie and characterization of sex differences: Ameta-analysis. </w:t>
      </w:r>
      <w:r w:rsidRPr="00F713C7">
        <w:rPr>
          <w:rStyle w:val="notranslate"/>
          <w:rFonts w:ascii="Arial" w:hAnsi="Arial" w:cs="Arial"/>
          <w:i/>
          <w:lang w:val="it-IT"/>
        </w:rPr>
        <w:t>Child Development, 56</w:t>
      </w:r>
      <w:r w:rsidRPr="00F713C7">
        <w:rPr>
          <w:rStyle w:val="notranslate"/>
          <w:rFonts w:ascii="Arial" w:hAnsi="Arial" w:cs="Arial"/>
          <w:lang w:val="it-IT"/>
        </w:rPr>
        <w:t>, 1479-1498.</w:t>
      </w:r>
    </w:p>
    <w:p w:rsidR="007D4D48" w:rsidRDefault="007D4D48" w:rsidP="00F713C7">
      <w:pPr>
        <w:pStyle w:val="Bibliografa"/>
        <w:spacing w:line="360" w:lineRule="auto"/>
        <w:ind w:left="284" w:hanging="357"/>
        <w:rPr>
          <w:rStyle w:val="notranslate"/>
          <w:rFonts w:ascii="Arial" w:hAnsi="Arial" w:cs="Arial"/>
          <w:lang w:val="it-IT"/>
        </w:rPr>
      </w:pPr>
      <w:r>
        <w:rPr>
          <w:rStyle w:val="notranslate"/>
          <w:rFonts w:ascii="Arial" w:hAnsi="Arial" w:cs="Arial"/>
          <w:lang w:val="it-IT"/>
        </w:rPr>
        <w:t xml:space="preserve">MEN., (1998). </w:t>
      </w:r>
      <w:r w:rsidRPr="007D4D48">
        <w:rPr>
          <w:rStyle w:val="notranslate"/>
          <w:rFonts w:ascii="Arial" w:hAnsi="Arial" w:cs="Arial"/>
          <w:i/>
          <w:lang w:val="it-IT"/>
        </w:rPr>
        <w:t>Análisis y resultados de las pruebas de matemáticas – TIMSS – Colombia</w:t>
      </w:r>
      <w:r>
        <w:rPr>
          <w:rStyle w:val="notranslate"/>
          <w:rFonts w:ascii="Arial" w:hAnsi="Arial" w:cs="Arial"/>
          <w:lang w:val="it-IT"/>
        </w:rPr>
        <w:t>. Bogotá. MEN.</w:t>
      </w:r>
    </w:p>
    <w:p w:rsidR="00E87FB2" w:rsidRPr="00F713C7" w:rsidRDefault="00E87FB2" w:rsidP="00F713C7">
      <w:pPr>
        <w:pStyle w:val="Bibliografa"/>
        <w:spacing w:line="360" w:lineRule="auto"/>
        <w:ind w:left="284" w:hanging="357"/>
        <w:rPr>
          <w:rStyle w:val="notranslate"/>
          <w:rFonts w:ascii="Arial" w:hAnsi="Arial" w:cs="Arial"/>
          <w:lang w:val="it-IT"/>
        </w:rPr>
      </w:pPr>
      <w:r w:rsidRPr="00F713C7">
        <w:rPr>
          <w:rStyle w:val="notranslate"/>
          <w:rFonts w:ascii="Arial" w:hAnsi="Arial" w:cs="Arial"/>
          <w:lang w:val="it-IT"/>
        </w:rPr>
        <w:t xml:space="preserve">Owens, K. (1992). Spatial thinking takes shape through primary school experiences. In W. Geeslin &amp; K. Graham (Eds.), </w:t>
      </w:r>
      <w:r w:rsidRPr="00F713C7">
        <w:rPr>
          <w:rStyle w:val="notranslate"/>
          <w:rFonts w:ascii="Arial" w:hAnsi="Arial" w:cs="Arial"/>
          <w:i/>
          <w:lang w:val="it-IT"/>
        </w:rPr>
        <w:t>Proceedings of the 16th PME International Conference, 2</w:t>
      </w:r>
      <w:r w:rsidRPr="00F713C7">
        <w:rPr>
          <w:rStyle w:val="notranslate"/>
          <w:rFonts w:ascii="Arial" w:hAnsi="Arial" w:cs="Arial"/>
          <w:lang w:val="it-IT"/>
        </w:rPr>
        <w:t>, 202-209. Owens,</w:t>
      </w:r>
    </w:p>
    <w:p w:rsidR="00035FA1" w:rsidRPr="00356888" w:rsidRDefault="00035FA1" w:rsidP="00F713C7">
      <w:pPr>
        <w:pStyle w:val="Bibliografa"/>
        <w:spacing w:line="360" w:lineRule="auto"/>
        <w:ind w:left="284" w:hanging="357"/>
        <w:rPr>
          <w:rStyle w:val="notranslate"/>
          <w:rFonts w:ascii="Arial" w:eastAsia="Arial" w:hAnsi="Arial" w:cs="Arial"/>
          <w:lang w:val="en-US"/>
        </w:rPr>
      </w:pPr>
      <w:r w:rsidRPr="00F713C7">
        <w:rPr>
          <w:rStyle w:val="notranslate"/>
          <w:rFonts w:ascii="Arial" w:hAnsi="Arial" w:cs="Arial"/>
          <w:lang w:val="it-IT"/>
        </w:rPr>
        <w:t xml:space="preserve">Phillips, L., Norris, S. &amp; Macnab, J. (2010). </w:t>
      </w:r>
      <w:r w:rsidRPr="00FF4A59">
        <w:rPr>
          <w:rStyle w:val="notranslate"/>
          <w:rFonts w:ascii="Arial" w:hAnsi="Arial" w:cs="Arial"/>
          <w:i/>
          <w:lang w:val="it-IT"/>
        </w:rPr>
        <w:t>Visualization in mathematics, reading and science education</w:t>
      </w:r>
      <w:r w:rsidRPr="00F713C7">
        <w:rPr>
          <w:rStyle w:val="notranslate"/>
          <w:rFonts w:ascii="Arial" w:hAnsi="Arial" w:cs="Arial"/>
          <w:lang w:val="it-IT"/>
        </w:rPr>
        <w:t>. Dordrecht, The Netherlands: Springer</w:t>
      </w:r>
    </w:p>
    <w:p w:rsidR="00FC24F1" w:rsidRPr="00F713C7" w:rsidRDefault="00FC24F1" w:rsidP="00F713C7">
      <w:pPr>
        <w:pStyle w:val="Bibliografa"/>
        <w:spacing w:line="360" w:lineRule="auto"/>
        <w:ind w:left="284" w:hanging="357"/>
        <w:rPr>
          <w:rStyle w:val="notranslate"/>
          <w:rFonts w:ascii="Arial" w:hAnsi="Arial" w:cs="Arial"/>
          <w:lang w:val="it-IT"/>
        </w:rPr>
      </w:pPr>
      <w:r w:rsidRPr="00F713C7">
        <w:rPr>
          <w:rStyle w:val="notranslate"/>
          <w:rFonts w:ascii="Arial" w:hAnsi="Arial" w:cs="Arial"/>
          <w:lang w:val="it-IT"/>
        </w:rPr>
        <w:t xml:space="preserve">Presmeg, N. (1986). Visualization and mathematical gittedness. </w:t>
      </w:r>
      <w:r w:rsidRPr="00F713C7">
        <w:rPr>
          <w:rStyle w:val="notranslate"/>
          <w:rFonts w:ascii="Arial" w:hAnsi="Arial" w:cs="Arial"/>
          <w:i/>
          <w:lang w:val="it-IT"/>
        </w:rPr>
        <w:t>Educational studies in Mathematics, 17</w:t>
      </w:r>
      <w:r w:rsidRPr="00F713C7">
        <w:rPr>
          <w:rStyle w:val="notranslate"/>
          <w:rFonts w:ascii="Arial" w:hAnsi="Arial" w:cs="Arial"/>
          <w:lang w:val="it-IT"/>
        </w:rPr>
        <w:t>, 297-311.</w:t>
      </w:r>
    </w:p>
    <w:p w:rsidR="00FC24F1" w:rsidRPr="00F713C7" w:rsidRDefault="00FC24F1" w:rsidP="00F713C7">
      <w:pPr>
        <w:pStyle w:val="Bibliografa"/>
        <w:spacing w:line="360" w:lineRule="auto"/>
        <w:ind w:left="284" w:hanging="357"/>
        <w:rPr>
          <w:rStyle w:val="notranslate"/>
          <w:rFonts w:ascii="Arial" w:hAnsi="Arial" w:cs="Arial"/>
          <w:lang w:val="it-IT"/>
        </w:rPr>
      </w:pPr>
      <w:r w:rsidRPr="00F713C7">
        <w:rPr>
          <w:rStyle w:val="notranslate"/>
          <w:rFonts w:ascii="Arial" w:hAnsi="Arial" w:cs="Arial"/>
          <w:lang w:val="it-IT"/>
        </w:rPr>
        <w:t xml:space="preserve">Presmeg, N. (1997). Generalization using imagery in mathematics. In L. D. English (Ed.), </w:t>
      </w:r>
      <w:r w:rsidRPr="00FF4A59">
        <w:rPr>
          <w:rStyle w:val="notranslate"/>
          <w:rFonts w:ascii="Arial" w:hAnsi="Arial" w:cs="Arial"/>
          <w:i/>
          <w:lang w:val="it-IT"/>
        </w:rPr>
        <w:t>Mathematical Reasoning: analogies, metaphors and metonymies in mathematics learning</w:t>
      </w:r>
      <w:r w:rsidRPr="00F713C7">
        <w:rPr>
          <w:rStyle w:val="notranslate"/>
          <w:rFonts w:ascii="Arial" w:hAnsi="Arial" w:cs="Arial"/>
          <w:lang w:val="it-IT"/>
        </w:rPr>
        <w:t xml:space="preserve"> (pp. 299-312). Mahwah, NJ: Erlbaum.</w:t>
      </w:r>
    </w:p>
    <w:p w:rsidR="00E87FB2" w:rsidRPr="00F713C7" w:rsidRDefault="00E87FB2" w:rsidP="00F713C7">
      <w:pPr>
        <w:pStyle w:val="Cuerpo"/>
        <w:spacing w:line="360" w:lineRule="auto"/>
        <w:ind w:left="284" w:hanging="357"/>
        <w:rPr>
          <w:rStyle w:val="notranslate"/>
          <w:rFonts w:ascii="Arial" w:hAnsi="Arial" w:cs="Arial"/>
          <w:lang w:val="en-US"/>
        </w:rPr>
      </w:pPr>
      <w:r w:rsidRPr="00F713C7">
        <w:rPr>
          <w:rStyle w:val="notranslate"/>
          <w:rFonts w:ascii="Arial" w:hAnsi="Arial" w:cs="Arial"/>
          <w:lang w:val="en-US"/>
        </w:rPr>
        <w:t xml:space="preserve">Presmeg, N. &amp; Bergsten, C. (1995). Preference for visual methods: An international study. In L. Meira &amp; D. Carraher (Eds.), </w:t>
      </w:r>
      <w:r w:rsidRPr="00F713C7">
        <w:rPr>
          <w:rStyle w:val="notranslate"/>
          <w:rFonts w:ascii="Arial" w:hAnsi="Arial" w:cs="Arial"/>
          <w:i/>
          <w:lang w:val="en-US"/>
        </w:rPr>
        <w:t>Proceedings of the 19th PME International Conference, 3</w:t>
      </w:r>
      <w:r w:rsidRPr="00F713C7">
        <w:rPr>
          <w:rStyle w:val="notranslate"/>
          <w:rFonts w:ascii="Arial" w:hAnsi="Arial" w:cs="Arial"/>
          <w:lang w:val="en-US"/>
        </w:rPr>
        <w:t>, 58-65.</w:t>
      </w:r>
    </w:p>
    <w:p w:rsidR="00E87FB2" w:rsidRPr="00F713C7" w:rsidRDefault="00E87FB2" w:rsidP="00F713C7">
      <w:pPr>
        <w:pStyle w:val="Cuerpo"/>
        <w:spacing w:line="360" w:lineRule="auto"/>
        <w:ind w:left="284" w:hanging="357"/>
        <w:rPr>
          <w:rStyle w:val="notranslate"/>
          <w:rFonts w:ascii="Arial" w:hAnsi="Arial" w:cs="Arial"/>
          <w:lang w:val="en-US"/>
        </w:rPr>
      </w:pPr>
      <w:r w:rsidRPr="00F713C7">
        <w:rPr>
          <w:rStyle w:val="notranslate"/>
          <w:rFonts w:ascii="Arial" w:hAnsi="Arial" w:cs="Arial"/>
          <w:lang w:val="en-US"/>
        </w:rPr>
        <w:lastRenderedPageBreak/>
        <w:t xml:space="preserve">Senk, S. &amp; Usikin, Z. (1983). Geometry proof writing: A new view of sex differences in mathematics ability. </w:t>
      </w:r>
      <w:r w:rsidRPr="00F713C7">
        <w:rPr>
          <w:rStyle w:val="notranslate"/>
          <w:rFonts w:ascii="Arial" w:hAnsi="Arial" w:cs="Arial"/>
          <w:i/>
          <w:lang w:val="en-US"/>
        </w:rPr>
        <w:t>American Journal of Education, 91</w:t>
      </w:r>
      <w:r w:rsidRPr="00F713C7">
        <w:rPr>
          <w:rStyle w:val="notranslate"/>
          <w:rFonts w:ascii="Arial" w:hAnsi="Arial" w:cs="Arial"/>
          <w:lang w:val="en-US"/>
        </w:rPr>
        <w:t>, 187-201. Shepard,</w:t>
      </w:r>
    </w:p>
    <w:p w:rsidR="00F713C7" w:rsidRPr="00F713C7" w:rsidRDefault="00F713C7" w:rsidP="00F713C7">
      <w:pPr>
        <w:pStyle w:val="Cuerpo"/>
        <w:spacing w:line="360" w:lineRule="auto"/>
        <w:ind w:left="284" w:hanging="357"/>
        <w:rPr>
          <w:rStyle w:val="notranslate"/>
          <w:rFonts w:ascii="Arial" w:hAnsi="Arial" w:cs="Arial"/>
          <w:lang w:val="en-US"/>
        </w:rPr>
      </w:pPr>
      <w:r w:rsidRPr="00F713C7">
        <w:rPr>
          <w:rStyle w:val="notranslate"/>
          <w:rFonts w:ascii="Arial" w:hAnsi="Arial" w:cs="Arial"/>
          <w:lang w:val="en-US"/>
        </w:rPr>
        <w:t xml:space="preserve">Springer, S. &amp; Deutsch, G. (1981). </w:t>
      </w:r>
      <w:r w:rsidRPr="00F713C7">
        <w:rPr>
          <w:rStyle w:val="notranslate"/>
          <w:rFonts w:ascii="Arial" w:hAnsi="Arial" w:cs="Arial"/>
          <w:i/>
          <w:lang w:val="en-US"/>
        </w:rPr>
        <w:t>Left brain, right brain</w:t>
      </w:r>
      <w:r w:rsidRPr="00F713C7">
        <w:rPr>
          <w:rStyle w:val="notranslate"/>
          <w:rFonts w:ascii="Arial" w:hAnsi="Arial" w:cs="Arial"/>
          <w:lang w:val="en-US"/>
        </w:rPr>
        <w:t>. New York, NY: W.H. Freeman and Company.</w:t>
      </w:r>
    </w:p>
    <w:p w:rsidR="00035FA1" w:rsidRPr="00356888" w:rsidRDefault="00035FA1" w:rsidP="00F713C7">
      <w:pPr>
        <w:pStyle w:val="Cuerpo"/>
        <w:spacing w:line="360" w:lineRule="auto"/>
        <w:ind w:left="284" w:hanging="357"/>
        <w:rPr>
          <w:rStyle w:val="notranslate"/>
          <w:rFonts w:ascii="Arial" w:eastAsia="Arial" w:hAnsi="Arial" w:cs="Arial"/>
          <w:lang w:val="en-US"/>
        </w:rPr>
      </w:pPr>
      <w:r w:rsidRPr="00F713C7">
        <w:rPr>
          <w:rStyle w:val="notranslate"/>
          <w:rFonts w:ascii="Arial" w:hAnsi="Arial" w:cs="Arial"/>
          <w:lang w:val="en-US"/>
        </w:rPr>
        <w:t xml:space="preserve">Rivera, F. (2011). Chapter 3. Visual Roots of Mathematical Cognitive Activity. In A. Bishop (Ed.), </w:t>
      </w:r>
      <w:r w:rsidRPr="00F713C7">
        <w:rPr>
          <w:rStyle w:val="notranslate"/>
          <w:rFonts w:ascii="Arial" w:hAnsi="Arial" w:cs="Arial"/>
          <w:i/>
          <w:iCs/>
          <w:lang w:val="en-US"/>
        </w:rPr>
        <w:t>Toward a Visually-Oriented School Mathematics Curriculum</w:t>
      </w:r>
      <w:r w:rsidRPr="00356888">
        <w:rPr>
          <w:rStyle w:val="notranslate"/>
          <w:rFonts w:ascii="Arial" w:hAnsi="Arial" w:cs="Arial"/>
          <w:lang w:val="en-US"/>
        </w:rPr>
        <w:t>. Springer. http://doi.org/10.1007/978-94-007-0014-7</w:t>
      </w:r>
    </w:p>
    <w:p w:rsidR="00E87FB2" w:rsidRPr="00F713C7" w:rsidRDefault="00E87FB2" w:rsidP="00F713C7">
      <w:pPr>
        <w:pStyle w:val="Cuerpo"/>
        <w:spacing w:line="360" w:lineRule="auto"/>
        <w:ind w:left="284" w:hanging="357"/>
        <w:rPr>
          <w:rStyle w:val="notranslate"/>
          <w:rFonts w:ascii="Arial" w:hAnsi="Arial" w:cs="Arial"/>
          <w:lang w:val="en-US"/>
        </w:rPr>
      </w:pPr>
      <w:r w:rsidRPr="00F713C7">
        <w:rPr>
          <w:rStyle w:val="notranslate"/>
          <w:rFonts w:ascii="Arial" w:hAnsi="Arial" w:cs="Arial"/>
          <w:lang w:val="en-US"/>
        </w:rPr>
        <w:t xml:space="preserve">Tartre, L. (1990). </w:t>
      </w:r>
      <w:r w:rsidR="00FF4A59" w:rsidRPr="00F713C7">
        <w:rPr>
          <w:rStyle w:val="notranslate"/>
          <w:rFonts w:ascii="Arial" w:hAnsi="Arial" w:cs="Arial"/>
          <w:lang w:val="en-US"/>
        </w:rPr>
        <w:t>Spatial</w:t>
      </w:r>
      <w:r w:rsidRPr="00F713C7">
        <w:rPr>
          <w:rStyle w:val="notranslate"/>
          <w:rFonts w:ascii="Arial" w:hAnsi="Arial" w:cs="Arial"/>
          <w:lang w:val="en-US"/>
        </w:rPr>
        <w:t xml:space="preserve"> Skills, gender and mathematics. </w:t>
      </w:r>
      <w:r w:rsidR="00362D9D">
        <w:rPr>
          <w:rStyle w:val="notranslate"/>
          <w:rFonts w:ascii="Arial" w:hAnsi="Arial" w:cs="Arial"/>
          <w:lang w:val="en-US"/>
        </w:rPr>
        <w:t>En</w:t>
      </w:r>
      <w:r w:rsidRPr="00F713C7">
        <w:rPr>
          <w:rStyle w:val="notranslate"/>
          <w:rFonts w:ascii="Arial" w:hAnsi="Arial" w:cs="Arial"/>
          <w:lang w:val="en-US"/>
        </w:rPr>
        <w:t xml:space="preserve"> E. Fennema &amp; G. Leder (Eds.), </w:t>
      </w:r>
      <w:r w:rsidRPr="00F713C7">
        <w:rPr>
          <w:rStyle w:val="notranslate"/>
          <w:rFonts w:ascii="Arial" w:hAnsi="Arial" w:cs="Arial"/>
          <w:i/>
          <w:lang w:val="en-US"/>
        </w:rPr>
        <w:t>Mathematics and Gender; Influences on teachers and students</w:t>
      </w:r>
      <w:r w:rsidRPr="00F713C7">
        <w:rPr>
          <w:rStyle w:val="notranslate"/>
          <w:rFonts w:ascii="Arial" w:hAnsi="Arial" w:cs="Arial"/>
          <w:lang w:val="en-US"/>
        </w:rPr>
        <w:t xml:space="preserve"> (pp. 27-59). New York, NY: Teachers College Press. </w:t>
      </w:r>
    </w:p>
    <w:p w:rsidR="00714C46" w:rsidRPr="00F713C7" w:rsidRDefault="00714C46" w:rsidP="00F713C7">
      <w:pPr>
        <w:pStyle w:val="Cuerpo"/>
        <w:spacing w:line="360" w:lineRule="auto"/>
        <w:ind w:left="284" w:hanging="357"/>
        <w:rPr>
          <w:rStyle w:val="notranslate"/>
          <w:rFonts w:ascii="Arial" w:hAnsi="Arial" w:cs="Arial"/>
          <w:lang w:val="en-US"/>
        </w:rPr>
      </w:pPr>
      <w:r w:rsidRPr="00F713C7">
        <w:rPr>
          <w:rStyle w:val="notranslate"/>
          <w:rFonts w:ascii="Arial" w:hAnsi="Arial" w:cs="Arial"/>
          <w:lang w:val="en-US"/>
        </w:rPr>
        <w:t xml:space="preserve">Usiskin, Z. (1987). Resolving the continuing dilemas in school geometry. </w:t>
      </w:r>
      <w:r w:rsidR="00362D9D">
        <w:rPr>
          <w:rStyle w:val="notranslate"/>
          <w:rFonts w:ascii="Arial" w:hAnsi="Arial" w:cs="Arial"/>
          <w:lang w:val="en-US"/>
        </w:rPr>
        <w:t xml:space="preserve">En </w:t>
      </w:r>
      <w:r w:rsidRPr="00F713C7">
        <w:rPr>
          <w:rStyle w:val="notranslate"/>
          <w:rFonts w:ascii="Arial" w:hAnsi="Arial" w:cs="Arial"/>
          <w:lang w:val="en-US"/>
        </w:rPr>
        <w:t>M.</w:t>
      </w:r>
      <w:r w:rsidR="00362D9D">
        <w:rPr>
          <w:rStyle w:val="notranslate"/>
          <w:rFonts w:ascii="Arial" w:hAnsi="Arial" w:cs="Arial"/>
          <w:lang w:val="en-US"/>
        </w:rPr>
        <w:t xml:space="preserve"> </w:t>
      </w:r>
      <w:r w:rsidRPr="00F713C7">
        <w:rPr>
          <w:rStyle w:val="notranslate"/>
          <w:rFonts w:ascii="Arial" w:hAnsi="Arial" w:cs="Arial"/>
          <w:lang w:val="en-US"/>
        </w:rPr>
        <w:t xml:space="preserve">Lindquist &amp; A. Shulte (Eds.), </w:t>
      </w:r>
      <w:r w:rsidRPr="00F713C7">
        <w:rPr>
          <w:rStyle w:val="notranslate"/>
          <w:rFonts w:ascii="Arial" w:hAnsi="Arial" w:cs="Arial"/>
          <w:i/>
          <w:lang w:val="en-US"/>
        </w:rPr>
        <w:t>Learning and Teaching Geometry, K-12</w:t>
      </w:r>
      <w:r w:rsidRPr="00F713C7">
        <w:rPr>
          <w:rStyle w:val="notranslate"/>
          <w:rFonts w:ascii="Arial" w:hAnsi="Arial" w:cs="Arial"/>
          <w:lang w:val="en-US"/>
        </w:rPr>
        <w:t>: 1987 Yearbook (pp.17-31). Reston, VA: National Council of Teachers of Mathematics.</w:t>
      </w:r>
    </w:p>
    <w:p w:rsidR="008E64E0" w:rsidRPr="00714C46" w:rsidRDefault="003643AB" w:rsidP="008E64E0">
      <w:pPr>
        <w:pStyle w:val="Cuerpo"/>
        <w:spacing w:line="360" w:lineRule="auto"/>
        <w:ind w:left="284" w:hanging="357"/>
        <w:rPr>
          <w:rFonts w:ascii="Arial" w:eastAsia="Times New Roman" w:hAnsi="Arial" w:cs="Arial"/>
          <w:bdr w:val="none" w:sz="0" w:space="0" w:color="auto"/>
          <w:lang w:val="es-CO"/>
        </w:rPr>
      </w:pPr>
      <w:r>
        <w:rPr>
          <w:rStyle w:val="notranslate"/>
          <w:rFonts w:ascii="Arial" w:hAnsi="Arial" w:cs="Arial"/>
          <w:lang w:val="en-US"/>
        </w:rPr>
        <w:t xml:space="preserve">Vasco, C. (2007). </w:t>
      </w:r>
      <w:r w:rsidRPr="00356888">
        <w:rPr>
          <w:rStyle w:val="notranslate"/>
          <w:rFonts w:ascii="Arial" w:hAnsi="Arial" w:cs="Arial"/>
          <w:lang w:val="es-CO"/>
        </w:rPr>
        <w:t xml:space="preserve">Análisis semiótico del álgebra elemental. </w:t>
      </w:r>
      <w:r w:rsidR="008E64E0" w:rsidRPr="00714C46">
        <w:rPr>
          <w:rFonts w:ascii="Arial" w:eastAsia="Times New Roman" w:hAnsi="Arial" w:cs="Arial"/>
          <w:bdr w:val="none" w:sz="0" w:space="0" w:color="auto"/>
          <w:lang w:val="es-CO"/>
        </w:rPr>
        <w:t xml:space="preserve">En </w:t>
      </w:r>
      <w:r w:rsidR="008E64E0" w:rsidRPr="008E64E0">
        <w:rPr>
          <w:rFonts w:ascii="Arial" w:eastAsia="Times New Roman" w:hAnsi="Arial" w:cs="Arial"/>
          <w:i/>
          <w:bdr w:val="none" w:sz="0" w:space="0" w:color="auto"/>
          <w:lang w:val="es-CO"/>
        </w:rPr>
        <w:t>Argumentación y semiosis en la didáctica del lenguaje y las matemáticas</w:t>
      </w:r>
      <w:r w:rsidR="008E64E0">
        <w:rPr>
          <w:rFonts w:ascii="Arial" w:eastAsia="Times New Roman" w:hAnsi="Arial" w:cs="Arial"/>
          <w:i/>
          <w:bdr w:val="none" w:sz="0" w:space="0" w:color="auto"/>
          <w:lang w:val="es-CO"/>
        </w:rPr>
        <w:t xml:space="preserve"> </w:t>
      </w:r>
      <w:r w:rsidR="008E64E0" w:rsidRPr="00F713C7">
        <w:rPr>
          <w:rStyle w:val="notranslate"/>
          <w:rFonts w:ascii="Arial" w:hAnsi="Arial" w:cs="Arial"/>
          <w:lang w:val="it-IT"/>
        </w:rPr>
        <w:t xml:space="preserve">(pp. </w:t>
      </w:r>
      <w:r w:rsidR="008E64E0">
        <w:rPr>
          <w:rFonts w:ascii="Arial" w:eastAsia="Times New Roman" w:hAnsi="Arial" w:cs="Arial"/>
          <w:bdr w:val="none" w:sz="0" w:space="0" w:color="auto"/>
          <w:lang w:val="es-CO"/>
        </w:rPr>
        <w:t>107</w:t>
      </w:r>
      <w:r w:rsidR="008E64E0" w:rsidRPr="00714C46">
        <w:rPr>
          <w:rFonts w:ascii="Arial" w:eastAsia="Times New Roman" w:hAnsi="Arial" w:cs="Arial"/>
          <w:bdr w:val="none" w:sz="0" w:space="0" w:color="auto"/>
          <w:lang w:val="es-CO"/>
        </w:rPr>
        <w:t>-</w:t>
      </w:r>
      <w:r w:rsidR="008E64E0">
        <w:rPr>
          <w:rFonts w:ascii="Arial" w:eastAsia="Times New Roman" w:hAnsi="Arial" w:cs="Arial"/>
          <w:bdr w:val="none" w:sz="0" w:space="0" w:color="auto"/>
          <w:lang w:val="es-CO"/>
        </w:rPr>
        <w:t>136</w:t>
      </w:r>
      <w:r w:rsidR="008E64E0" w:rsidRPr="00F713C7">
        <w:rPr>
          <w:rStyle w:val="notranslate"/>
          <w:rFonts w:ascii="Arial" w:hAnsi="Arial" w:cs="Arial"/>
          <w:lang w:val="it-IT"/>
        </w:rPr>
        <w:t>)</w:t>
      </w:r>
      <w:r w:rsidR="008E64E0" w:rsidRPr="00714C46">
        <w:rPr>
          <w:rFonts w:ascii="Arial" w:eastAsia="Times New Roman" w:hAnsi="Arial" w:cs="Arial"/>
          <w:bdr w:val="none" w:sz="0" w:space="0" w:color="auto"/>
          <w:lang w:val="es-CO"/>
        </w:rPr>
        <w:t>. Bogotá: Universidad Dis</w:t>
      </w:r>
      <w:r w:rsidR="008E64E0">
        <w:rPr>
          <w:rFonts w:ascii="Arial" w:eastAsia="Times New Roman" w:hAnsi="Arial" w:cs="Arial"/>
          <w:bdr w:val="none" w:sz="0" w:space="0" w:color="auto"/>
          <w:lang w:val="es-CO"/>
        </w:rPr>
        <w:t>trital Francisco José de Caldas</w:t>
      </w:r>
      <w:r w:rsidR="008E64E0" w:rsidRPr="00714C46">
        <w:rPr>
          <w:rFonts w:ascii="Arial" w:eastAsia="Times New Roman" w:hAnsi="Arial" w:cs="Arial"/>
          <w:bdr w:val="none" w:sz="0" w:space="0" w:color="auto"/>
          <w:lang w:val="es-CO"/>
        </w:rPr>
        <w:t xml:space="preserve">. </w:t>
      </w:r>
    </w:p>
    <w:p w:rsidR="00714C46" w:rsidRPr="00F713C7" w:rsidRDefault="00714C46" w:rsidP="00F713C7">
      <w:pPr>
        <w:pStyle w:val="Cuerpo"/>
        <w:spacing w:line="360" w:lineRule="auto"/>
        <w:ind w:left="284" w:hanging="357"/>
        <w:rPr>
          <w:rStyle w:val="notranslate"/>
          <w:rFonts w:ascii="Arial" w:hAnsi="Arial" w:cs="Arial"/>
          <w:lang w:val="en-US"/>
        </w:rPr>
      </w:pPr>
      <w:r w:rsidRPr="00356888">
        <w:rPr>
          <w:rStyle w:val="notranslate"/>
          <w:rFonts w:ascii="Arial" w:hAnsi="Arial" w:cs="Arial"/>
          <w:lang w:val="es-CO"/>
        </w:rPr>
        <w:t xml:space="preserve">Yakimanskaya I. (1991). </w:t>
      </w:r>
      <w:r w:rsidRPr="00F713C7">
        <w:rPr>
          <w:rStyle w:val="notranslate"/>
          <w:rFonts w:ascii="Arial" w:hAnsi="Arial" w:cs="Arial"/>
          <w:i/>
          <w:lang w:val="en-US"/>
        </w:rPr>
        <w:t>The development of spatial thinking in schoolchildren, 3</w:t>
      </w:r>
      <w:r w:rsidRPr="00F713C7">
        <w:rPr>
          <w:rStyle w:val="notranslate"/>
          <w:rFonts w:ascii="Arial" w:hAnsi="Arial" w:cs="Arial"/>
          <w:lang w:val="en-US"/>
        </w:rPr>
        <w:t>. Reston, Virginia: National Council of Mathematics.</w:t>
      </w:r>
    </w:p>
    <w:p w:rsidR="00714C46" w:rsidRPr="00F713C7" w:rsidRDefault="00FC24F1" w:rsidP="00F713C7">
      <w:pPr>
        <w:pStyle w:val="Cuerpo"/>
        <w:spacing w:line="360" w:lineRule="auto"/>
        <w:ind w:left="284" w:hanging="357"/>
        <w:rPr>
          <w:rStyle w:val="notranslate"/>
          <w:rFonts w:ascii="Arial" w:hAnsi="Arial" w:cs="Arial"/>
          <w:lang w:val="en-US"/>
        </w:rPr>
      </w:pPr>
      <w:r w:rsidRPr="00F713C7">
        <w:rPr>
          <w:rStyle w:val="notranslate"/>
          <w:rFonts w:ascii="Arial" w:hAnsi="Arial" w:cs="Arial"/>
          <w:lang w:val="en-US"/>
        </w:rPr>
        <w:t xml:space="preserve">Zazkis, R.; Dubinsky, E. &amp; Dautermann, J. (1996). Using visual and analytic strategies: A study of students’ understanding of permutation and symmetry groups. </w:t>
      </w:r>
      <w:r w:rsidRPr="00F713C7">
        <w:rPr>
          <w:rStyle w:val="notranslate"/>
          <w:rFonts w:ascii="Arial" w:hAnsi="Arial" w:cs="Arial"/>
          <w:i/>
          <w:lang w:val="en-US"/>
        </w:rPr>
        <w:t>Journal for Research in Mathematics Education, 27</w:t>
      </w:r>
      <w:r w:rsidRPr="00F713C7">
        <w:rPr>
          <w:rStyle w:val="notranslate"/>
          <w:rFonts w:ascii="Arial" w:hAnsi="Arial" w:cs="Arial"/>
          <w:lang w:val="en-US"/>
        </w:rPr>
        <w:t>(4), 435-457</w:t>
      </w:r>
    </w:p>
    <w:p w:rsidR="00714C46" w:rsidRPr="00F713C7" w:rsidRDefault="00035FA1" w:rsidP="00F713C7">
      <w:pPr>
        <w:pStyle w:val="Cuerpo"/>
        <w:spacing w:line="360" w:lineRule="auto"/>
        <w:ind w:left="283" w:hanging="357"/>
        <w:rPr>
          <w:rStyle w:val="notranslate"/>
          <w:rFonts w:ascii="Arial" w:hAnsi="Arial" w:cs="Arial"/>
          <w:lang w:val="en-US"/>
        </w:rPr>
      </w:pPr>
      <w:r w:rsidRPr="00F713C7">
        <w:rPr>
          <w:rStyle w:val="notranslate"/>
          <w:rFonts w:ascii="Arial" w:hAnsi="Arial" w:cs="Arial"/>
          <w:lang w:val="en-US"/>
        </w:rPr>
        <w:t xml:space="preserve">Zimmermann, W. &amp; Cunningham, S. (Eds.) (1991). </w:t>
      </w:r>
      <w:r w:rsidRPr="00FF4A59">
        <w:rPr>
          <w:rStyle w:val="notranslate"/>
          <w:rFonts w:ascii="Arial" w:hAnsi="Arial" w:cs="Arial"/>
          <w:i/>
          <w:lang w:val="en-US"/>
        </w:rPr>
        <w:t>Visualization in Teaching and Learning Mathematics, 19</w:t>
      </w:r>
      <w:r w:rsidRPr="00F713C7">
        <w:rPr>
          <w:rStyle w:val="notranslate"/>
          <w:rFonts w:ascii="Arial" w:hAnsi="Arial" w:cs="Arial"/>
          <w:lang w:val="en-US"/>
        </w:rPr>
        <w:t>. Washington, DC, USA: Mathematical Association of America</w:t>
      </w:r>
    </w:p>
    <w:sectPr w:rsidR="00714C46" w:rsidRPr="00F713C7">
      <w:headerReference w:type="default" r:id="rId8"/>
      <w:footerReference w:type="default" r:id="rId9"/>
      <w:headerReference w:type="first" r:id="rId10"/>
      <w:footerReference w:type="first" r:id="rId11"/>
      <w:pgSz w:w="11900" w:h="16840"/>
      <w:pgMar w:top="1871" w:right="1871" w:bottom="1871" w:left="1871" w:header="1304"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244" w:rsidRDefault="00EB0244">
      <w:r>
        <w:separator/>
      </w:r>
    </w:p>
  </w:endnote>
  <w:endnote w:type="continuationSeparator" w:id="0">
    <w:p w:rsidR="00EB0244" w:rsidRDefault="00EB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022" w:rsidRDefault="004C1022">
    <w:pPr>
      <w:pStyle w:val="Cabeceraypi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022" w:rsidRDefault="004C1022">
    <w:pPr>
      <w:pStyle w:val="Cabeceraypi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244" w:rsidRDefault="00EB0244">
      <w:r>
        <w:separator/>
      </w:r>
    </w:p>
  </w:footnote>
  <w:footnote w:type="continuationSeparator" w:id="0">
    <w:p w:rsidR="00EB0244" w:rsidRDefault="00EB0244">
      <w:r>
        <w:continuationSeparator/>
      </w:r>
    </w:p>
  </w:footnote>
  <w:footnote w:type="continuationNotice" w:id="1">
    <w:p w:rsidR="00EB0244" w:rsidRDefault="00EB0244"/>
  </w:footnote>
  <w:footnote w:id="2">
    <w:p w:rsidR="004C1022" w:rsidRPr="007D4D48" w:rsidRDefault="007208C5">
      <w:pPr>
        <w:pStyle w:val="Textonotapie"/>
        <w:rPr>
          <w:rFonts w:ascii="Arial" w:hAnsi="Arial" w:cs="Arial"/>
        </w:rPr>
      </w:pPr>
      <w:r>
        <w:rPr>
          <w:rStyle w:val="notranslate"/>
          <w:rFonts w:ascii="Arial" w:eastAsia="Arial" w:hAnsi="Arial" w:cs="Arial"/>
          <w:vertAlign w:val="superscript"/>
        </w:rPr>
        <w:footnoteRef/>
      </w:r>
      <w:r>
        <w:rPr>
          <w:rStyle w:val="notranslate"/>
          <w:rFonts w:ascii="Arial" w:hAnsi="Arial"/>
          <w:lang w:val="it-IT"/>
        </w:rPr>
        <w:t xml:space="preserve"> Este artículo de avance de proyecto en curso de la Maestría en Educación, está vinculado al programa nacional “Arquitectura pedagógica, didáctica y tecnológica para la formación de profesores en y para la diversidad” de la Alianza de Instituciones para el Desarrollo de la Educación y la Tecnología en Colombia-AIDETC financiado por COLCIENCIAS, y al proyecto internacional ACACIA: “</w:t>
      </w:r>
      <w:r>
        <w:rPr>
          <w:rStyle w:val="notranslate"/>
          <w:rFonts w:ascii="Arial" w:hAnsi="Arial"/>
          <w:shd w:val="clear" w:color="auto" w:fill="FFFFFF"/>
          <w:lang w:val="it-IT"/>
        </w:rPr>
        <w:t xml:space="preserve">Centros de Cooperación para el Fomento, Fortalecimiento y </w:t>
      </w:r>
      <w:r w:rsidRPr="007D4D48">
        <w:rPr>
          <w:rStyle w:val="notranslate"/>
          <w:rFonts w:ascii="Arial" w:hAnsi="Arial" w:cs="Arial"/>
          <w:shd w:val="clear" w:color="auto" w:fill="FFFFFF"/>
          <w:lang w:val="it-IT"/>
        </w:rPr>
        <w:t>Transferencia de Buenas Prácticas que Apoyan, Cultivan, Adaptan, Comunican, Innovan y Acogen a la comunidad universitaria” financiado por la Unión Europea.</w:t>
      </w:r>
    </w:p>
  </w:footnote>
  <w:footnote w:id="3">
    <w:p w:rsidR="00DF76E6" w:rsidRPr="00DF76E6" w:rsidRDefault="00DF76E6">
      <w:pPr>
        <w:pStyle w:val="Textonotapie"/>
      </w:pPr>
      <w:r w:rsidRPr="007D4D48">
        <w:rPr>
          <w:rStyle w:val="Refdenotaalpie"/>
          <w:rFonts w:ascii="Arial" w:hAnsi="Arial" w:cs="Arial"/>
        </w:rPr>
        <w:footnoteRef/>
      </w:r>
      <w:r w:rsidRPr="007D4D48">
        <w:rPr>
          <w:rFonts w:ascii="Arial" w:hAnsi="Arial" w:cs="Arial"/>
        </w:rPr>
        <w:t xml:space="preserve"> El trabajo de Maestría </w:t>
      </w:r>
      <w:r w:rsidR="00A430B4">
        <w:rPr>
          <w:rFonts w:ascii="Arial" w:hAnsi="Arial" w:cs="Arial"/>
        </w:rPr>
        <w:t>en Educación lleva</w:t>
      </w:r>
      <w:r w:rsidRPr="007D4D48">
        <w:rPr>
          <w:rFonts w:ascii="Arial" w:hAnsi="Arial" w:cs="Arial"/>
        </w:rPr>
        <w:t xml:space="preserve"> por título: Trayectorias Hipotéticas de Aprendizaje de la visualización espacial en niños y en niñas.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022" w:rsidRDefault="007208C5">
    <w:pPr>
      <w:pStyle w:val="Encabezado"/>
      <w:tabs>
        <w:tab w:val="clear" w:pos="9638"/>
        <w:tab w:val="right" w:pos="8138"/>
      </w:tabs>
      <w:jc w:val="right"/>
    </w:pPr>
    <w:r>
      <w:fldChar w:fldCharType="begin"/>
    </w:r>
    <w:r>
      <w:instrText xml:space="preserve"> PAGE </w:instrText>
    </w:r>
    <w:r>
      <w:fldChar w:fldCharType="separate"/>
    </w:r>
    <w:r w:rsidR="0066354B">
      <w:rPr>
        <w:noProof/>
      </w:rPr>
      <w:t>3</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022" w:rsidRDefault="007208C5">
    <w:pPr>
      <w:pStyle w:val="Encabezado"/>
      <w:tabs>
        <w:tab w:val="clear" w:pos="9638"/>
        <w:tab w:val="right" w:pos="8138"/>
      </w:tabs>
      <w:jc w:val="right"/>
    </w:pPr>
    <w:r>
      <w:fldChar w:fldCharType="begin"/>
    </w:r>
    <w:r>
      <w:instrText xml:space="preserve"> PAGE </w:instrText>
    </w:r>
    <w:r>
      <w:fldChar w:fldCharType="separate"/>
    </w:r>
    <w:r w:rsidR="0066354B">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312B"/>
    <w:multiLevelType w:val="hybridMultilevel"/>
    <w:tmpl w:val="10BEB39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5ED11FE"/>
    <w:multiLevelType w:val="hybridMultilevel"/>
    <w:tmpl w:val="D3608B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F175F94"/>
    <w:multiLevelType w:val="hybridMultilevel"/>
    <w:tmpl w:val="159C68BA"/>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 w15:restartNumberingAfterBreak="0">
    <w:nsid w:val="3C01421D"/>
    <w:multiLevelType w:val="hybridMultilevel"/>
    <w:tmpl w:val="ED48865C"/>
    <w:numStyleLink w:val="Estiloimportado1"/>
  </w:abstractNum>
  <w:abstractNum w:abstractNumId="4" w15:restartNumberingAfterBreak="0">
    <w:nsid w:val="41BF7450"/>
    <w:multiLevelType w:val="hybridMultilevel"/>
    <w:tmpl w:val="ED48865C"/>
    <w:styleLink w:val="Estiloimportado1"/>
    <w:lvl w:ilvl="0" w:tplc="094C06EA">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6F85196">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1947D4C">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320F974">
      <w:start w:val="1"/>
      <w:numFmt w:val="bullet"/>
      <w:lvlText w:val="•"/>
      <w:lvlJc w:val="left"/>
      <w:pPr>
        <w:ind w:left="2913" w:hanging="393"/>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A2EB9DC">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DDAA3CE">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1723D20">
      <w:start w:val="1"/>
      <w:numFmt w:val="bullet"/>
      <w:lvlText w:val="•"/>
      <w:lvlJc w:val="left"/>
      <w:pPr>
        <w:ind w:left="5073" w:hanging="393"/>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BC06676">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4102A80">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74A05C20"/>
    <w:multiLevelType w:val="hybridMultilevel"/>
    <w:tmpl w:val="1DD24A32"/>
    <w:numStyleLink w:val="Estiloimportado2"/>
  </w:abstractNum>
  <w:abstractNum w:abstractNumId="6" w15:restartNumberingAfterBreak="0">
    <w:nsid w:val="7F896DD0"/>
    <w:multiLevelType w:val="hybridMultilevel"/>
    <w:tmpl w:val="1DD24A32"/>
    <w:styleLink w:val="Estiloimportado2"/>
    <w:lvl w:ilvl="0" w:tplc="D69CB06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641" w:hanging="357"/>
      </w:pPr>
      <w:rPr>
        <w:rFonts w:ascii="Symbol" w:eastAsia="Symbol" w:hAnsi="Symbol" w:cs="Symbol"/>
        <w:b w:val="0"/>
        <w:bCs w:val="0"/>
        <w:i w:val="0"/>
        <w:iCs w:val="0"/>
        <w:caps w:val="0"/>
        <w:smallCaps w:val="0"/>
        <w:strike w:val="0"/>
        <w:dstrike w:val="0"/>
        <w:color w:val="009999"/>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64C744">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1393" w:hanging="389"/>
      </w:pPr>
      <w:rPr>
        <w:rFonts w:ascii="Arial Unicode MS" w:eastAsia="Arial Unicode MS" w:hAnsi="Arial Unicode MS" w:cs="Arial Unicode MS"/>
        <w:b w:val="0"/>
        <w:bCs w:val="0"/>
        <w:i w:val="0"/>
        <w:iCs w:val="0"/>
        <w:caps w:val="0"/>
        <w:smallCaps w:val="0"/>
        <w:strike w:val="0"/>
        <w:dstrike w:val="0"/>
        <w:color w:val="009999"/>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F0585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s>
        <w:ind w:left="2113" w:hanging="389"/>
      </w:pPr>
      <w:rPr>
        <w:rFonts w:ascii="Arial Unicode MS" w:eastAsia="Arial Unicode MS" w:hAnsi="Arial Unicode MS" w:cs="Arial Unicode MS"/>
        <w:b w:val="0"/>
        <w:bCs w:val="0"/>
        <w:i w:val="0"/>
        <w:iCs w:val="0"/>
        <w:caps w:val="0"/>
        <w:smallCaps w:val="0"/>
        <w:strike w:val="0"/>
        <w:dstrike w:val="0"/>
        <w:color w:val="009999"/>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F42EA2">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s>
        <w:ind w:left="2833" w:hanging="389"/>
      </w:pPr>
      <w:rPr>
        <w:rFonts w:ascii="Symbol" w:eastAsia="Symbol" w:hAnsi="Symbol" w:cs="Symbol"/>
        <w:b w:val="0"/>
        <w:bCs w:val="0"/>
        <w:i w:val="0"/>
        <w:iCs w:val="0"/>
        <w:caps w:val="0"/>
        <w:smallCaps w:val="0"/>
        <w:strike w:val="0"/>
        <w:dstrike w:val="0"/>
        <w:color w:val="009999"/>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78FD04">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s>
        <w:ind w:left="3553" w:hanging="389"/>
      </w:pPr>
      <w:rPr>
        <w:rFonts w:ascii="Arial Unicode MS" w:eastAsia="Arial Unicode MS" w:hAnsi="Arial Unicode MS" w:cs="Arial Unicode MS"/>
        <w:b w:val="0"/>
        <w:bCs w:val="0"/>
        <w:i w:val="0"/>
        <w:iCs w:val="0"/>
        <w:caps w:val="0"/>
        <w:smallCaps w:val="0"/>
        <w:strike w:val="0"/>
        <w:dstrike w:val="0"/>
        <w:color w:val="009999"/>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E4E25A">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s>
        <w:ind w:left="4273" w:hanging="389"/>
      </w:pPr>
      <w:rPr>
        <w:rFonts w:ascii="Arial Unicode MS" w:eastAsia="Arial Unicode MS" w:hAnsi="Arial Unicode MS" w:cs="Arial Unicode MS"/>
        <w:b w:val="0"/>
        <w:bCs w:val="0"/>
        <w:i w:val="0"/>
        <w:iCs w:val="0"/>
        <w:caps w:val="0"/>
        <w:smallCaps w:val="0"/>
        <w:strike w:val="0"/>
        <w:dstrike w:val="0"/>
        <w:color w:val="009999"/>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A846F6">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s>
        <w:ind w:left="4993" w:hanging="389"/>
      </w:pPr>
      <w:rPr>
        <w:rFonts w:ascii="Symbol" w:eastAsia="Symbol" w:hAnsi="Symbol" w:cs="Symbol"/>
        <w:b w:val="0"/>
        <w:bCs w:val="0"/>
        <w:i w:val="0"/>
        <w:iCs w:val="0"/>
        <w:caps w:val="0"/>
        <w:smallCaps w:val="0"/>
        <w:strike w:val="0"/>
        <w:dstrike w:val="0"/>
        <w:color w:val="009999"/>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2A606C">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s>
        <w:ind w:left="5713" w:hanging="389"/>
      </w:pPr>
      <w:rPr>
        <w:rFonts w:ascii="Arial Unicode MS" w:eastAsia="Arial Unicode MS" w:hAnsi="Arial Unicode MS" w:cs="Arial Unicode MS"/>
        <w:b w:val="0"/>
        <w:bCs w:val="0"/>
        <w:i w:val="0"/>
        <w:iCs w:val="0"/>
        <w:caps w:val="0"/>
        <w:smallCaps w:val="0"/>
        <w:strike w:val="0"/>
        <w:dstrike w:val="0"/>
        <w:color w:val="009999"/>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042D52">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s>
        <w:ind w:left="6433" w:hanging="389"/>
      </w:pPr>
      <w:rPr>
        <w:rFonts w:ascii="Arial Unicode MS" w:eastAsia="Arial Unicode MS" w:hAnsi="Arial Unicode MS" w:cs="Arial Unicode MS"/>
        <w:b w:val="0"/>
        <w:bCs w:val="0"/>
        <w:i w:val="0"/>
        <w:iCs w:val="0"/>
        <w:caps w:val="0"/>
        <w:smallCaps w:val="0"/>
        <w:strike w:val="0"/>
        <w:dstrike w:val="0"/>
        <w:color w:val="009999"/>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3"/>
  </w:num>
  <w:num w:numId="3">
    <w:abstractNumId w:val="3"/>
    <w:lvlOverride w:ilvl="0">
      <w:lvl w:ilvl="0" w:tplc="3ABA429A">
        <w:start w:val="1"/>
        <w:numFmt w:val="bullet"/>
        <w:lvlText w:val="•"/>
        <w:lvlJc w:val="left"/>
        <w:pPr>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67CEA26">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032422E">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0ECB128">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1C84238">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EA8CD7C">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4E6D26C">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620ED76">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5B49F4E">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6"/>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efaultTabStop w:val="357"/>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22"/>
    <w:rsid w:val="00035FA1"/>
    <w:rsid w:val="00186B5D"/>
    <w:rsid w:val="001F797E"/>
    <w:rsid w:val="002E7D5C"/>
    <w:rsid w:val="00356888"/>
    <w:rsid w:val="00362D9D"/>
    <w:rsid w:val="003643AB"/>
    <w:rsid w:val="003A18C5"/>
    <w:rsid w:val="004C1022"/>
    <w:rsid w:val="005C15BE"/>
    <w:rsid w:val="006107E1"/>
    <w:rsid w:val="0066354B"/>
    <w:rsid w:val="006952A2"/>
    <w:rsid w:val="006E082D"/>
    <w:rsid w:val="006F18BC"/>
    <w:rsid w:val="006F628D"/>
    <w:rsid w:val="00714C46"/>
    <w:rsid w:val="007208C5"/>
    <w:rsid w:val="007D4D48"/>
    <w:rsid w:val="007D6171"/>
    <w:rsid w:val="007F11A7"/>
    <w:rsid w:val="0080217E"/>
    <w:rsid w:val="008A14EB"/>
    <w:rsid w:val="008E64E0"/>
    <w:rsid w:val="0097543B"/>
    <w:rsid w:val="009E0753"/>
    <w:rsid w:val="00A430B4"/>
    <w:rsid w:val="00AD2D75"/>
    <w:rsid w:val="00B25876"/>
    <w:rsid w:val="00B25C66"/>
    <w:rsid w:val="00B52E5B"/>
    <w:rsid w:val="00C05851"/>
    <w:rsid w:val="00D462A0"/>
    <w:rsid w:val="00DF76E6"/>
    <w:rsid w:val="00E87FB2"/>
    <w:rsid w:val="00EB0244"/>
    <w:rsid w:val="00F43A61"/>
    <w:rsid w:val="00F713C7"/>
    <w:rsid w:val="00F925D5"/>
    <w:rsid w:val="00FC24F1"/>
    <w:rsid w:val="00FF4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1E9D"/>
  <w15:docId w15:val="{D27F31FD-60C6-4DC5-99C0-0AF610BCF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1">
    <w:name w:val="heading 1"/>
    <w:basedOn w:val="Normal"/>
    <w:next w:val="Normal"/>
    <w:link w:val="Ttulo1Car"/>
    <w:uiPriority w:val="9"/>
    <w:qFormat/>
    <w:rsid w:val="003643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next w:val="Cuerpo"/>
    <w:pPr>
      <w:keepNext/>
      <w:widowControl w:val="0"/>
      <w:spacing w:after="60"/>
      <w:jc w:val="both"/>
      <w:outlineLvl w:val="1"/>
    </w:pPr>
    <w:rPr>
      <w:rFonts w:ascii="Arial" w:hAnsi="Arial" w:cs="Arial Unicode MS"/>
      <w:b/>
      <w:bCs/>
      <w:color w:val="000000"/>
      <w:sz w:val="24"/>
      <w:szCs w:val="24"/>
      <w:u w:color="000000"/>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widowControl w:val="0"/>
      <w:tabs>
        <w:tab w:val="center" w:pos="4819"/>
        <w:tab w:val="right" w:pos="9638"/>
      </w:tabs>
      <w:jc w:val="both"/>
    </w:pPr>
    <w:rPr>
      <w:rFonts w:ascii="Times" w:hAnsi="Times" w:cs="Arial Unicode MS"/>
      <w:color w:val="000000"/>
      <w:sz w:val="24"/>
      <w:szCs w:val="24"/>
      <w:u w:color="000000"/>
    </w:r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pPr>
      <w:widowControl w:val="0"/>
      <w:jc w:val="both"/>
    </w:pPr>
    <w:rPr>
      <w:rFonts w:cs="Arial Unicode MS"/>
      <w:color w:val="000000"/>
      <w:sz w:val="24"/>
      <w:szCs w:val="24"/>
      <w:u w:color="000000"/>
      <w:lang w:val="es-ES_tradnl"/>
    </w:rPr>
  </w:style>
  <w:style w:type="character" w:customStyle="1" w:styleId="notranslate">
    <w:name w:val="notranslate"/>
    <w:rPr>
      <w:lang w:val="es-ES_tradnl"/>
    </w:rPr>
  </w:style>
  <w:style w:type="paragraph" w:styleId="Textonotapie">
    <w:name w:val="footnote text"/>
    <w:pPr>
      <w:widowControl w:val="0"/>
      <w:jc w:val="both"/>
    </w:pPr>
    <w:rPr>
      <w:rFonts w:eastAsia="Times New Roman"/>
      <w:color w:val="000000"/>
      <w:u w:color="000000"/>
      <w:lang w:val="it-IT"/>
    </w:rPr>
  </w:style>
  <w:style w:type="paragraph" w:styleId="Textocomentario">
    <w:name w:val="annotation text"/>
    <w:link w:val="TextocomentarioCar"/>
    <w:rPr>
      <w:rFonts w:cs="Arial Unicode MS"/>
      <w:color w:val="000000"/>
      <w:sz w:val="24"/>
      <w:szCs w:val="24"/>
      <w:u w:color="000000"/>
      <w:lang w:val="es-ES_tradnl"/>
    </w:rPr>
  </w:style>
  <w:style w:type="paragraph" w:customStyle="1" w:styleId="Poromisin">
    <w:name w:val="Por omisión"/>
    <w:rPr>
      <w:rFonts w:ascii="Helvetica" w:eastAsia="Helvetica" w:hAnsi="Helvetica" w:cs="Helvetica"/>
      <w:color w:val="000000"/>
      <w:sz w:val="22"/>
      <w:szCs w:val="22"/>
    </w:rPr>
  </w:style>
  <w:style w:type="paragraph" w:styleId="Prrafodelista">
    <w:name w:val="List Paragraph"/>
    <w:pPr>
      <w:spacing w:after="200"/>
      <w:ind w:left="708"/>
      <w:jc w:val="both"/>
    </w:pPr>
    <w:rPr>
      <w:rFonts w:ascii="Arial" w:hAnsi="Arial" w:cs="Arial Unicode MS"/>
      <w:color w:val="000000"/>
      <w:u w:color="000000"/>
      <w:lang w:val="en-US"/>
    </w:rPr>
  </w:style>
  <w:style w:type="numbering" w:customStyle="1" w:styleId="Estiloimportado1">
    <w:name w:val="Estilo importado 1"/>
    <w:pPr>
      <w:numPr>
        <w:numId w:val="1"/>
      </w:numPr>
    </w:pPr>
  </w:style>
  <w:style w:type="paragraph" w:styleId="NormalWeb">
    <w:name w:val="Normal (Web)"/>
    <w:uiPriority w:val="99"/>
    <w:pPr>
      <w:spacing w:before="100" w:after="100"/>
    </w:pPr>
    <w:rPr>
      <w:rFonts w:cs="Arial Unicode MS"/>
      <w:color w:val="000000"/>
      <w:sz w:val="24"/>
      <w:szCs w:val="24"/>
      <w:u w:color="000000"/>
      <w:lang w:val="es-ES_tradnl"/>
    </w:rPr>
  </w:style>
  <w:style w:type="numbering" w:customStyle="1" w:styleId="Estiloimportado2">
    <w:name w:val="Estilo importado 2"/>
    <w:pPr>
      <w:numPr>
        <w:numId w:val="4"/>
      </w:numPr>
    </w:pPr>
  </w:style>
  <w:style w:type="paragraph" w:customStyle="1" w:styleId="Texto14">
    <w:name w:val="Texto 14"/>
    <w:pPr>
      <w:spacing w:before="140" w:after="200" w:line="340" w:lineRule="exact"/>
      <w:jc w:val="both"/>
    </w:pPr>
    <w:rPr>
      <w:rFonts w:cs="Arial Unicode MS"/>
      <w:color w:val="000000"/>
      <w:sz w:val="28"/>
      <w:szCs w:val="28"/>
      <w:u w:color="000000"/>
      <w:lang w:val="es-ES_tradnl"/>
    </w:rPr>
  </w:style>
  <w:style w:type="paragraph" w:customStyle="1" w:styleId="3puntos">
    <w:name w:val="3 puntos"/>
    <w:pPr>
      <w:spacing w:before="60" w:after="60"/>
      <w:ind w:left="176"/>
      <w:jc w:val="both"/>
    </w:pPr>
    <w:rPr>
      <w:rFonts w:cs="Arial Unicode MS"/>
      <w:color w:val="000000"/>
      <w:sz w:val="22"/>
      <w:szCs w:val="22"/>
      <w:u w:color="000000"/>
      <w:lang w:val="es-ES_tradnl"/>
    </w:rPr>
  </w:style>
  <w:style w:type="paragraph" w:customStyle="1" w:styleId="RefEsp">
    <w:name w:val="Ref Esp"/>
    <w:pPr>
      <w:spacing w:before="140" w:after="140" w:line="300" w:lineRule="exact"/>
      <w:ind w:left="567" w:hanging="567"/>
      <w:jc w:val="both"/>
    </w:pPr>
    <w:rPr>
      <w:rFonts w:cs="Arial Unicode MS"/>
      <w:color w:val="000000"/>
      <w:sz w:val="24"/>
      <w:szCs w:val="24"/>
      <w:u w:color="000000"/>
      <w:lang w:val="es-ES_tradnl"/>
    </w:rPr>
  </w:style>
  <w:style w:type="paragraph" w:styleId="Bibliografa">
    <w:name w:val="Bibliography"/>
    <w:next w:val="Cuerpo"/>
    <w:pPr>
      <w:widowControl w:val="0"/>
      <w:jc w:val="both"/>
    </w:pPr>
    <w:rPr>
      <w:rFonts w:cs="Arial Unicode MS"/>
      <w:color w:val="000000"/>
      <w:sz w:val="24"/>
      <w:szCs w:val="24"/>
      <w:u w:color="000000"/>
      <w:lang w:val="it-IT"/>
    </w:rPr>
  </w:style>
  <w:style w:type="character" w:styleId="Refdecomentario">
    <w:name w:val="annotation reference"/>
    <w:basedOn w:val="Fuentedeprrafopredeter"/>
    <w:uiPriority w:val="99"/>
    <w:semiHidden/>
    <w:unhideWhenUsed/>
    <w:rPr>
      <w:sz w:val="16"/>
      <w:szCs w:val="16"/>
    </w:rPr>
  </w:style>
  <w:style w:type="character" w:styleId="nfasis">
    <w:name w:val="Emphasis"/>
    <w:basedOn w:val="Fuentedeprrafopredeter"/>
    <w:uiPriority w:val="20"/>
    <w:qFormat/>
    <w:rsid w:val="003643AB"/>
    <w:rPr>
      <w:i/>
      <w:iCs/>
    </w:rPr>
  </w:style>
  <w:style w:type="character" w:customStyle="1" w:styleId="Ttulo1Car">
    <w:name w:val="Título 1 Car"/>
    <w:basedOn w:val="Fuentedeprrafopredeter"/>
    <w:link w:val="Ttulo1"/>
    <w:uiPriority w:val="9"/>
    <w:rsid w:val="003643AB"/>
    <w:rPr>
      <w:rFonts w:asciiTheme="majorHAnsi" w:eastAsiaTheme="majorEastAsia" w:hAnsiTheme="majorHAnsi" w:cstheme="majorBidi"/>
      <w:color w:val="365F91" w:themeColor="accent1" w:themeShade="BF"/>
      <w:sz w:val="32"/>
      <w:szCs w:val="32"/>
      <w:lang w:val="en-US" w:eastAsia="en-US"/>
    </w:rPr>
  </w:style>
  <w:style w:type="character" w:customStyle="1" w:styleId="a-size-large">
    <w:name w:val="a-size-large"/>
    <w:basedOn w:val="Fuentedeprrafopredeter"/>
    <w:rsid w:val="003643AB"/>
  </w:style>
  <w:style w:type="paragraph" w:styleId="Textodeglobo">
    <w:name w:val="Balloon Text"/>
    <w:basedOn w:val="Normal"/>
    <w:link w:val="TextodegloboCar"/>
    <w:uiPriority w:val="99"/>
    <w:semiHidden/>
    <w:unhideWhenUsed/>
    <w:rsid w:val="009754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543B"/>
    <w:rPr>
      <w:rFonts w:ascii="Segoe UI" w:hAnsi="Segoe UI" w:cs="Segoe UI"/>
      <w:sz w:val="18"/>
      <w:szCs w:val="18"/>
      <w:lang w:val="en-US" w:eastAsia="en-US"/>
    </w:rPr>
  </w:style>
  <w:style w:type="character" w:styleId="Refdenotaalpie">
    <w:name w:val="footnote reference"/>
    <w:basedOn w:val="Fuentedeprrafopredeter"/>
    <w:uiPriority w:val="99"/>
    <w:semiHidden/>
    <w:unhideWhenUsed/>
    <w:rsid w:val="00DF76E6"/>
    <w:rPr>
      <w:vertAlign w:val="superscript"/>
    </w:rPr>
  </w:style>
  <w:style w:type="paragraph" w:styleId="Asuntodelcomentario">
    <w:name w:val="annotation subject"/>
    <w:basedOn w:val="Textocomentario"/>
    <w:next w:val="Textocomentario"/>
    <w:link w:val="AsuntodelcomentarioCar"/>
    <w:uiPriority w:val="99"/>
    <w:semiHidden/>
    <w:unhideWhenUsed/>
    <w:rsid w:val="00356888"/>
    <w:rPr>
      <w:rFonts w:cs="Times New Roman"/>
      <w:b/>
      <w:bCs/>
      <w:color w:val="auto"/>
      <w:sz w:val="20"/>
      <w:szCs w:val="20"/>
      <w:lang w:val="en-US" w:eastAsia="en-US"/>
    </w:rPr>
  </w:style>
  <w:style w:type="character" w:customStyle="1" w:styleId="TextocomentarioCar">
    <w:name w:val="Texto comentario Car"/>
    <w:basedOn w:val="Fuentedeprrafopredeter"/>
    <w:link w:val="Textocomentario"/>
    <w:rsid w:val="00356888"/>
    <w:rPr>
      <w:rFonts w:cs="Arial Unicode MS"/>
      <w:color w:val="000000"/>
      <w:sz w:val="24"/>
      <w:szCs w:val="24"/>
      <w:u w:color="000000"/>
      <w:lang w:val="es-ES_tradnl"/>
    </w:rPr>
  </w:style>
  <w:style w:type="character" w:customStyle="1" w:styleId="AsuntodelcomentarioCar">
    <w:name w:val="Asunto del comentario Car"/>
    <w:basedOn w:val="TextocomentarioCar"/>
    <w:link w:val="Asuntodelcomentario"/>
    <w:uiPriority w:val="99"/>
    <w:semiHidden/>
    <w:rsid w:val="00356888"/>
    <w:rPr>
      <w:rFonts w:cs="Arial Unicode MS"/>
      <w:b/>
      <w:bCs/>
      <w:color w:val="000000"/>
      <w:sz w:val="24"/>
      <w:szCs w:val="24"/>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2345">
      <w:bodyDiv w:val="1"/>
      <w:marLeft w:val="0"/>
      <w:marRight w:val="0"/>
      <w:marTop w:val="0"/>
      <w:marBottom w:val="0"/>
      <w:divBdr>
        <w:top w:val="none" w:sz="0" w:space="0" w:color="auto"/>
        <w:left w:val="none" w:sz="0" w:space="0" w:color="auto"/>
        <w:bottom w:val="none" w:sz="0" w:space="0" w:color="auto"/>
        <w:right w:val="none" w:sz="0" w:space="0" w:color="auto"/>
      </w:divBdr>
      <w:divsChild>
        <w:div w:id="1552185634">
          <w:marLeft w:val="0"/>
          <w:marRight w:val="0"/>
          <w:marTop w:val="0"/>
          <w:marBottom w:val="0"/>
          <w:divBdr>
            <w:top w:val="none" w:sz="0" w:space="0" w:color="auto"/>
            <w:left w:val="none" w:sz="0" w:space="0" w:color="auto"/>
            <w:bottom w:val="none" w:sz="0" w:space="0" w:color="auto"/>
            <w:right w:val="none" w:sz="0" w:space="0" w:color="auto"/>
          </w:divBdr>
        </w:div>
        <w:div w:id="1173572851">
          <w:marLeft w:val="0"/>
          <w:marRight w:val="0"/>
          <w:marTop w:val="0"/>
          <w:marBottom w:val="0"/>
          <w:divBdr>
            <w:top w:val="none" w:sz="0" w:space="0" w:color="auto"/>
            <w:left w:val="none" w:sz="0" w:space="0" w:color="auto"/>
            <w:bottom w:val="none" w:sz="0" w:space="0" w:color="auto"/>
            <w:right w:val="none" w:sz="0" w:space="0" w:color="auto"/>
          </w:divBdr>
        </w:div>
        <w:div w:id="785928835">
          <w:marLeft w:val="0"/>
          <w:marRight w:val="0"/>
          <w:marTop w:val="0"/>
          <w:marBottom w:val="0"/>
          <w:divBdr>
            <w:top w:val="none" w:sz="0" w:space="0" w:color="auto"/>
            <w:left w:val="none" w:sz="0" w:space="0" w:color="auto"/>
            <w:bottom w:val="none" w:sz="0" w:space="0" w:color="auto"/>
            <w:right w:val="none" w:sz="0" w:space="0" w:color="auto"/>
          </w:divBdr>
        </w:div>
        <w:div w:id="252789060">
          <w:marLeft w:val="0"/>
          <w:marRight w:val="0"/>
          <w:marTop w:val="0"/>
          <w:marBottom w:val="0"/>
          <w:divBdr>
            <w:top w:val="none" w:sz="0" w:space="0" w:color="auto"/>
            <w:left w:val="none" w:sz="0" w:space="0" w:color="auto"/>
            <w:bottom w:val="none" w:sz="0" w:space="0" w:color="auto"/>
            <w:right w:val="none" w:sz="0" w:space="0" w:color="auto"/>
          </w:divBdr>
        </w:div>
        <w:div w:id="1602686970">
          <w:marLeft w:val="0"/>
          <w:marRight w:val="0"/>
          <w:marTop w:val="0"/>
          <w:marBottom w:val="0"/>
          <w:divBdr>
            <w:top w:val="none" w:sz="0" w:space="0" w:color="auto"/>
            <w:left w:val="none" w:sz="0" w:space="0" w:color="auto"/>
            <w:bottom w:val="none" w:sz="0" w:space="0" w:color="auto"/>
            <w:right w:val="none" w:sz="0" w:space="0" w:color="auto"/>
          </w:divBdr>
        </w:div>
        <w:div w:id="1952131559">
          <w:marLeft w:val="0"/>
          <w:marRight w:val="0"/>
          <w:marTop w:val="0"/>
          <w:marBottom w:val="0"/>
          <w:divBdr>
            <w:top w:val="none" w:sz="0" w:space="0" w:color="auto"/>
            <w:left w:val="none" w:sz="0" w:space="0" w:color="auto"/>
            <w:bottom w:val="none" w:sz="0" w:space="0" w:color="auto"/>
            <w:right w:val="none" w:sz="0" w:space="0" w:color="auto"/>
          </w:divBdr>
        </w:div>
        <w:div w:id="673993093">
          <w:marLeft w:val="0"/>
          <w:marRight w:val="0"/>
          <w:marTop w:val="0"/>
          <w:marBottom w:val="0"/>
          <w:divBdr>
            <w:top w:val="none" w:sz="0" w:space="0" w:color="auto"/>
            <w:left w:val="none" w:sz="0" w:space="0" w:color="auto"/>
            <w:bottom w:val="none" w:sz="0" w:space="0" w:color="auto"/>
            <w:right w:val="none" w:sz="0" w:space="0" w:color="auto"/>
          </w:divBdr>
        </w:div>
      </w:divsChild>
    </w:div>
    <w:div w:id="71898391">
      <w:bodyDiv w:val="1"/>
      <w:marLeft w:val="0"/>
      <w:marRight w:val="0"/>
      <w:marTop w:val="0"/>
      <w:marBottom w:val="0"/>
      <w:divBdr>
        <w:top w:val="none" w:sz="0" w:space="0" w:color="auto"/>
        <w:left w:val="none" w:sz="0" w:space="0" w:color="auto"/>
        <w:bottom w:val="none" w:sz="0" w:space="0" w:color="auto"/>
        <w:right w:val="none" w:sz="0" w:space="0" w:color="auto"/>
      </w:divBdr>
    </w:div>
    <w:div w:id="322126810">
      <w:bodyDiv w:val="1"/>
      <w:marLeft w:val="0"/>
      <w:marRight w:val="0"/>
      <w:marTop w:val="0"/>
      <w:marBottom w:val="0"/>
      <w:divBdr>
        <w:top w:val="none" w:sz="0" w:space="0" w:color="auto"/>
        <w:left w:val="none" w:sz="0" w:space="0" w:color="auto"/>
        <w:bottom w:val="none" w:sz="0" w:space="0" w:color="auto"/>
        <w:right w:val="none" w:sz="0" w:space="0" w:color="auto"/>
      </w:divBdr>
    </w:div>
    <w:div w:id="1124541451">
      <w:bodyDiv w:val="1"/>
      <w:marLeft w:val="0"/>
      <w:marRight w:val="0"/>
      <w:marTop w:val="0"/>
      <w:marBottom w:val="0"/>
      <w:divBdr>
        <w:top w:val="none" w:sz="0" w:space="0" w:color="auto"/>
        <w:left w:val="none" w:sz="0" w:space="0" w:color="auto"/>
        <w:bottom w:val="none" w:sz="0" w:space="0" w:color="auto"/>
        <w:right w:val="none" w:sz="0" w:space="0" w:color="auto"/>
      </w:divBdr>
      <w:divsChild>
        <w:div w:id="508643312">
          <w:marLeft w:val="0"/>
          <w:marRight w:val="0"/>
          <w:marTop w:val="0"/>
          <w:marBottom w:val="0"/>
          <w:divBdr>
            <w:top w:val="none" w:sz="0" w:space="0" w:color="auto"/>
            <w:left w:val="none" w:sz="0" w:space="0" w:color="auto"/>
            <w:bottom w:val="none" w:sz="0" w:space="0" w:color="auto"/>
            <w:right w:val="none" w:sz="0" w:space="0" w:color="auto"/>
          </w:divBdr>
        </w:div>
        <w:div w:id="1697539554">
          <w:marLeft w:val="0"/>
          <w:marRight w:val="0"/>
          <w:marTop w:val="0"/>
          <w:marBottom w:val="0"/>
          <w:divBdr>
            <w:top w:val="none" w:sz="0" w:space="0" w:color="auto"/>
            <w:left w:val="none" w:sz="0" w:space="0" w:color="auto"/>
            <w:bottom w:val="none" w:sz="0" w:space="0" w:color="auto"/>
            <w:right w:val="none" w:sz="0" w:space="0" w:color="auto"/>
          </w:divBdr>
        </w:div>
        <w:div w:id="1125080791">
          <w:marLeft w:val="0"/>
          <w:marRight w:val="0"/>
          <w:marTop w:val="0"/>
          <w:marBottom w:val="0"/>
          <w:divBdr>
            <w:top w:val="none" w:sz="0" w:space="0" w:color="auto"/>
            <w:left w:val="none" w:sz="0" w:space="0" w:color="auto"/>
            <w:bottom w:val="none" w:sz="0" w:space="0" w:color="auto"/>
            <w:right w:val="none" w:sz="0" w:space="0" w:color="auto"/>
          </w:divBdr>
        </w:div>
        <w:div w:id="1872917687">
          <w:marLeft w:val="0"/>
          <w:marRight w:val="0"/>
          <w:marTop w:val="0"/>
          <w:marBottom w:val="0"/>
          <w:divBdr>
            <w:top w:val="none" w:sz="0" w:space="0" w:color="auto"/>
            <w:left w:val="none" w:sz="0" w:space="0" w:color="auto"/>
            <w:bottom w:val="none" w:sz="0" w:space="0" w:color="auto"/>
            <w:right w:val="none" w:sz="0" w:space="0" w:color="auto"/>
          </w:divBdr>
        </w:div>
        <w:div w:id="1112239688">
          <w:marLeft w:val="0"/>
          <w:marRight w:val="0"/>
          <w:marTop w:val="0"/>
          <w:marBottom w:val="0"/>
          <w:divBdr>
            <w:top w:val="none" w:sz="0" w:space="0" w:color="auto"/>
            <w:left w:val="none" w:sz="0" w:space="0" w:color="auto"/>
            <w:bottom w:val="none" w:sz="0" w:space="0" w:color="auto"/>
            <w:right w:val="none" w:sz="0" w:space="0" w:color="auto"/>
          </w:divBdr>
        </w:div>
        <w:div w:id="1838618685">
          <w:marLeft w:val="0"/>
          <w:marRight w:val="0"/>
          <w:marTop w:val="0"/>
          <w:marBottom w:val="0"/>
          <w:divBdr>
            <w:top w:val="none" w:sz="0" w:space="0" w:color="auto"/>
            <w:left w:val="none" w:sz="0" w:space="0" w:color="auto"/>
            <w:bottom w:val="none" w:sz="0" w:space="0" w:color="auto"/>
            <w:right w:val="none" w:sz="0" w:space="0" w:color="auto"/>
          </w:divBdr>
        </w:div>
        <w:div w:id="1790934365">
          <w:marLeft w:val="0"/>
          <w:marRight w:val="0"/>
          <w:marTop w:val="0"/>
          <w:marBottom w:val="0"/>
          <w:divBdr>
            <w:top w:val="none" w:sz="0" w:space="0" w:color="auto"/>
            <w:left w:val="none" w:sz="0" w:space="0" w:color="auto"/>
            <w:bottom w:val="none" w:sz="0" w:space="0" w:color="auto"/>
            <w:right w:val="none" w:sz="0" w:space="0" w:color="auto"/>
          </w:divBdr>
        </w:div>
        <w:div w:id="16515145">
          <w:marLeft w:val="0"/>
          <w:marRight w:val="0"/>
          <w:marTop w:val="0"/>
          <w:marBottom w:val="0"/>
          <w:divBdr>
            <w:top w:val="none" w:sz="0" w:space="0" w:color="auto"/>
            <w:left w:val="none" w:sz="0" w:space="0" w:color="auto"/>
            <w:bottom w:val="none" w:sz="0" w:space="0" w:color="auto"/>
            <w:right w:val="none" w:sz="0" w:space="0" w:color="auto"/>
          </w:divBdr>
        </w:div>
        <w:div w:id="1792821451">
          <w:marLeft w:val="0"/>
          <w:marRight w:val="0"/>
          <w:marTop w:val="0"/>
          <w:marBottom w:val="0"/>
          <w:divBdr>
            <w:top w:val="none" w:sz="0" w:space="0" w:color="auto"/>
            <w:left w:val="none" w:sz="0" w:space="0" w:color="auto"/>
            <w:bottom w:val="none" w:sz="0" w:space="0" w:color="auto"/>
            <w:right w:val="none" w:sz="0" w:space="0" w:color="auto"/>
          </w:divBdr>
        </w:div>
        <w:div w:id="583144541">
          <w:marLeft w:val="0"/>
          <w:marRight w:val="0"/>
          <w:marTop w:val="0"/>
          <w:marBottom w:val="0"/>
          <w:divBdr>
            <w:top w:val="none" w:sz="0" w:space="0" w:color="auto"/>
            <w:left w:val="none" w:sz="0" w:space="0" w:color="auto"/>
            <w:bottom w:val="none" w:sz="0" w:space="0" w:color="auto"/>
            <w:right w:val="none" w:sz="0" w:space="0" w:color="auto"/>
          </w:divBdr>
        </w:div>
        <w:div w:id="874075137">
          <w:marLeft w:val="0"/>
          <w:marRight w:val="0"/>
          <w:marTop w:val="0"/>
          <w:marBottom w:val="0"/>
          <w:divBdr>
            <w:top w:val="none" w:sz="0" w:space="0" w:color="auto"/>
            <w:left w:val="none" w:sz="0" w:space="0" w:color="auto"/>
            <w:bottom w:val="none" w:sz="0" w:space="0" w:color="auto"/>
            <w:right w:val="none" w:sz="0" w:space="0" w:color="auto"/>
          </w:divBdr>
        </w:div>
        <w:div w:id="1529292084">
          <w:marLeft w:val="0"/>
          <w:marRight w:val="0"/>
          <w:marTop w:val="0"/>
          <w:marBottom w:val="0"/>
          <w:divBdr>
            <w:top w:val="none" w:sz="0" w:space="0" w:color="auto"/>
            <w:left w:val="none" w:sz="0" w:space="0" w:color="auto"/>
            <w:bottom w:val="none" w:sz="0" w:space="0" w:color="auto"/>
            <w:right w:val="none" w:sz="0" w:space="0" w:color="auto"/>
          </w:divBdr>
        </w:div>
        <w:div w:id="1539006528">
          <w:marLeft w:val="0"/>
          <w:marRight w:val="0"/>
          <w:marTop w:val="0"/>
          <w:marBottom w:val="0"/>
          <w:divBdr>
            <w:top w:val="none" w:sz="0" w:space="0" w:color="auto"/>
            <w:left w:val="none" w:sz="0" w:space="0" w:color="auto"/>
            <w:bottom w:val="none" w:sz="0" w:space="0" w:color="auto"/>
            <w:right w:val="none" w:sz="0" w:space="0" w:color="auto"/>
          </w:divBdr>
        </w:div>
        <w:div w:id="545802871">
          <w:marLeft w:val="0"/>
          <w:marRight w:val="0"/>
          <w:marTop w:val="0"/>
          <w:marBottom w:val="0"/>
          <w:divBdr>
            <w:top w:val="none" w:sz="0" w:space="0" w:color="auto"/>
            <w:left w:val="none" w:sz="0" w:space="0" w:color="auto"/>
            <w:bottom w:val="none" w:sz="0" w:space="0" w:color="auto"/>
            <w:right w:val="none" w:sz="0" w:space="0" w:color="auto"/>
          </w:divBdr>
        </w:div>
        <w:div w:id="1697002050">
          <w:marLeft w:val="0"/>
          <w:marRight w:val="0"/>
          <w:marTop w:val="0"/>
          <w:marBottom w:val="0"/>
          <w:divBdr>
            <w:top w:val="none" w:sz="0" w:space="0" w:color="auto"/>
            <w:left w:val="none" w:sz="0" w:space="0" w:color="auto"/>
            <w:bottom w:val="none" w:sz="0" w:space="0" w:color="auto"/>
            <w:right w:val="none" w:sz="0" w:space="0" w:color="auto"/>
          </w:divBdr>
        </w:div>
        <w:div w:id="815611633">
          <w:marLeft w:val="0"/>
          <w:marRight w:val="0"/>
          <w:marTop w:val="0"/>
          <w:marBottom w:val="0"/>
          <w:divBdr>
            <w:top w:val="none" w:sz="0" w:space="0" w:color="auto"/>
            <w:left w:val="none" w:sz="0" w:space="0" w:color="auto"/>
            <w:bottom w:val="none" w:sz="0" w:space="0" w:color="auto"/>
            <w:right w:val="none" w:sz="0" w:space="0" w:color="auto"/>
          </w:divBdr>
        </w:div>
        <w:div w:id="1025713968">
          <w:marLeft w:val="0"/>
          <w:marRight w:val="0"/>
          <w:marTop w:val="0"/>
          <w:marBottom w:val="0"/>
          <w:divBdr>
            <w:top w:val="none" w:sz="0" w:space="0" w:color="auto"/>
            <w:left w:val="none" w:sz="0" w:space="0" w:color="auto"/>
            <w:bottom w:val="none" w:sz="0" w:space="0" w:color="auto"/>
            <w:right w:val="none" w:sz="0" w:space="0" w:color="auto"/>
          </w:divBdr>
        </w:div>
        <w:div w:id="357557">
          <w:marLeft w:val="0"/>
          <w:marRight w:val="0"/>
          <w:marTop w:val="0"/>
          <w:marBottom w:val="0"/>
          <w:divBdr>
            <w:top w:val="none" w:sz="0" w:space="0" w:color="auto"/>
            <w:left w:val="none" w:sz="0" w:space="0" w:color="auto"/>
            <w:bottom w:val="none" w:sz="0" w:space="0" w:color="auto"/>
            <w:right w:val="none" w:sz="0" w:space="0" w:color="auto"/>
          </w:divBdr>
        </w:div>
        <w:div w:id="1993677815">
          <w:marLeft w:val="0"/>
          <w:marRight w:val="0"/>
          <w:marTop w:val="0"/>
          <w:marBottom w:val="0"/>
          <w:divBdr>
            <w:top w:val="none" w:sz="0" w:space="0" w:color="auto"/>
            <w:left w:val="none" w:sz="0" w:space="0" w:color="auto"/>
            <w:bottom w:val="none" w:sz="0" w:space="0" w:color="auto"/>
            <w:right w:val="none" w:sz="0" w:space="0" w:color="auto"/>
          </w:divBdr>
        </w:div>
        <w:div w:id="1887638418">
          <w:marLeft w:val="0"/>
          <w:marRight w:val="0"/>
          <w:marTop w:val="0"/>
          <w:marBottom w:val="0"/>
          <w:divBdr>
            <w:top w:val="none" w:sz="0" w:space="0" w:color="auto"/>
            <w:left w:val="none" w:sz="0" w:space="0" w:color="auto"/>
            <w:bottom w:val="none" w:sz="0" w:space="0" w:color="auto"/>
            <w:right w:val="none" w:sz="0" w:space="0" w:color="auto"/>
          </w:divBdr>
        </w:div>
        <w:div w:id="1592011642">
          <w:marLeft w:val="0"/>
          <w:marRight w:val="0"/>
          <w:marTop w:val="0"/>
          <w:marBottom w:val="0"/>
          <w:divBdr>
            <w:top w:val="none" w:sz="0" w:space="0" w:color="auto"/>
            <w:left w:val="none" w:sz="0" w:space="0" w:color="auto"/>
            <w:bottom w:val="none" w:sz="0" w:space="0" w:color="auto"/>
            <w:right w:val="none" w:sz="0" w:space="0" w:color="auto"/>
          </w:divBdr>
        </w:div>
        <w:div w:id="166218113">
          <w:marLeft w:val="0"/>
          <w:marRight w:val="0"/>
          <w:marTop w:val="0"/>
          <w:marBottom w:val="0"/>
          <w:divBdr>
            <w:top w:val="none" w:sz="0" w:space="0" w:color="auto"/>
            <w:left w:val="none" w:sz="0" w:space="0" w:color="auto"/>
            <w:bottom w:val="none" w:sz="0" w:space="0" w:color="auto"/>
            <w:right w:val="none" w:sz="0" w:space="0" w:color="auto"/>
          </w:divBdr>
        </w:div>
        <w:div w:id="2119441831">
          <w:marLeft w:val="0"/>
          <w:marRight w:val="0"/>
          <w:marTop w:val="0"/>
          <w:marBottom w:val="0"/>
          <w:divBdr>
            <w:top w:val="none" w:sz="0" w:space="0" w:color="auto"/>
            <w:left w:val="none" w:sz="0" w:space="0" w:color="auto"/>
            <w:bottom w:val="none" w:sz="0" w:space="0" w:color="auto"/>
            <w:right w:val="none" w:sz="0" w:space="0" w:color="auto"/>
          </w:divBdr>
        </w:div>
        <w:div w:id="556207009">
          <w:marLeft w:val="0"/>
          <w:marRight w:val="0"/>
          <w:marTop w:val="0"/>
          <w:marBottom w:val="0"/>
          <w:divBdr>
            <w:top w:val="none" w:sz="0" w:space="0" w:color="auto"/>
            <w:left w:val="none" w:sz="0" w:space="0" w:color="auto"/>
            <w:bottom w:val="none" w:sz="0" w:space="0" w:color="auto"/>
            <w:right w:val="none" w:sz="0" w:space="0" w:color="auto"/>
          </w:divBdr>
        </w:div>
        <w:div w:id="558788915">
          <w:marLeft w:val="0"/>
          <w:marRight w:val="0"/>
          <w:marTop w:val="0"/>
          <w:marBottom w:val="0"/>
          <w:divBdr>
            <w:top w:val="none" w:sz="0" w:space="0" w:color="auto"/>
            <w:left w:val="none" w:sz="0" w:space="0" w:color="auto"/>
            <w:bottom w:val="none" w:sz="0" w:space="0" w:color="auto"/>
            <w:right w:val="none" w:sz="0" w:space="0" w:color="auto"/>
          </w:divBdr>
        </w:div>
        <w:div w:id="1578437911">
          <w:marLeft w:val="0"/>
          <w:marRight w:val="0"/>
          <w:marTop w:val="0"/>
          <w:marBottom w:val="0"/>
          <w:divBdr>
            <w:top w:val="none" w:sz="0" w:space="0" w:color="auto"/>
            <w:left w:val="none" w:sz="0" w:space="0" w:color="auto"/>
            <w:bottom w:val="none" w:sz="0" w:space="0" w:color="auto"/>
            <w:right w:val="none" w:sz="0" w:space="0" w:color="auto"/>
          </w:divBdr>
        </w:div>
        <w:div w:id="666372622">
          <w:marLeft w:val="0"/>
          <w:marRight w:val="0"/>
          <w:marTop w:val="0"/>
          <w:marBottom w:val="0"/>
          <w:divBdr>
            <w:top w:val="none" w:sz="0" w:space="0" w:color="auto"/>
            <w:left w:val="none" w:sz="0" w:space="0" w:color="auto"/>
            <w:bottom w:val="none" w:sz="0" w:space="0" w:color="auto"/>
            <w:right w:val="none" w:sz="0" w:space="0" w:color="auto"/>
          </w:divBdr>
        </w:div>
        <w:div w:id="1088187555">
          <w:marLeft w:val="0"/>
          <w:marRight w:val="0"/>
          <w:marTop w:val="0"/>
          <w:marBottom w:val="0"/>
          <w:divBdr>
            <w:top w:val="none" w:sz="0" w:space="0" w:color="auto"/>
            <w:left w:val="none" w:sz="0" w:space="0" w:color="auto"/>
            <w:bottom w:val="none" w:sz="0" w:space="0" w:color="auto"/>
            <w:right w:val="none" w:sz="0" w:space="0" w:color="auto"/>
          </w:divBdr>
        </w:div>
        <w:div w:id="1357460133">
          <w:marLeft w:val="0"/>
          <w:marRight w:val="0"/>
          <w:marTop w:val="0"/>
          <w:marBottom w:val="0"/>
          <w:divBdr>
            <w:top w:val="none" w:sz="0" w:space="0" w:color="auto"/>
            <w:left w:val="none" w:sz="0" w:space="0" w:color="auto"/>
            <w:bottom w:val="none" w:sz="0" w:space="0" w:color="auto"/>
            <w:right w:val="none" w:sz="0" w:space="0" w:color="auto"/>
          </w:divBdr>
        </w:div>
        <w:div w:id="233513486">
          <w:marLeft w:val="0"/>
          <w:marRight w:val="0"/>
          <w:marTop w:val="0"/>
          <w:marBottom w:val="0"/>
          <w:divBdr>
            <w:top w:val="none" w:sz="0" w:space="0" w:color="auto"/>
            <w:left w:val="none" w:sz="0" w:space="0" w:color="auto"/>
            <w:bottom w:val="none" w:sz="0" w:space="0" w:color="auto"/>
            <w:right w:val="none" w:sz="0" w:space="0" w:color="auto"/>
          </w:divBdr>
        </w:div>
        <w:div w:id="360399449">
          <w:marLeft w:val="0"/>
          <w:marRight w:val="0"/>
          <w:marTop w:val="0"/>
          <w:marBottom w:val="0"/>
          <w:divBdr>
            <w:top w:val="none" w:sz="0" w:space="0" w:color="auto"/>
            <w:left w:val="none" w:sz="0" w:space="0" w:color="auto"/>
            <w:bottom w:val="none" w:sz="0" w:space="0" w:color="auto"/>
            <w:right w:val="none" w:sz="0" w:space="0" w:color="auto"/>
          </w:divBdr>
        </w:div>
        <w:div w:id="1836455875">
          <w:marLeft w:val="0"/>
          <w:marRight w:val="0"/>
          <w:marTop w:val="0"/>
          <w:marBottom w:val="0"/>
          <w:divBdr>
            <w:top w:val="none" w:sz="0" w:space="0" w:color="auto"/>
            <w:left w:val="none" w:sz="0" w:space="0" w:color="auto"/>
            <w:bottom w:val="none" w:sz="0" w:space="0" w:color="auto"/>
            <w:right w:val="none" w:sz="0" w:space="0" w:color="auto"/>
          </w:divBdr>
        </w:div>
        <w:div w:id="870849278">
          <w:marLeft w:val="0"/>
          <w:marRight w:val="0"/>
          <w:marTop w:val="0"/>
          <w:marBottom w:val="0"/>
          <w:divBdr>
            <w:top w:val="none" w:sz="0" w:space="0" w:color="auto"/>
            <w:left w:val="none" w:sz="0" w:space="0" w:color="auto"/>
            <w:bottom w:val="none" w:sz="0" w:space="0" w:color="auto"/>
            <w:right w:val="none" w:sz="0" w:space="0" w:color="auto"/>
          </w:divBdr>
        </w:div>
        <w:div w:id="373316844">
          <w:marLeft w:val="0"/>
          <w:marRight w:val="0"/>
          <w:marTop w:val="0"/>
          <w:marBottom w:val="0"/>
          <w:divBdr>
            <w:top w:val="none" w:sz="0" w:space="0" w:color="auto"/>
            <w:left w:val="none" w:sz="0" w:space="0" w:color="auto"/>
            <w:bottom w:val="none" w:sz="0" w:space="0" w:color="auto"/>
            <w:right w:val="none" w:sz="0" w:space="0" w:color="auto"/>
          </w:divBdr>
        </w:div>
        <w:div w:id="1615475786">
          <w:marLeft w:val="0"/>
          <w:marRight w:val="0"/>
          <w:marTop w:val="0"/>
          <w:marBottom w:val="0"/>
          <w:divBdr>
            <w:top w:val="none" w:sz="0" w:space="0" w:color="auto"/>
            <w:left w:val="none" w:sz="0" w:space="0" w:color="auto"/>
            <w:bottom w:val="none" w:sz="0" w:space="0" w:color="auto"/>
            <w:right w:val="none" w:sz="0" w:space="0" w:color="auto"/>
          </w:divBdr>
        </w:div>
        <w:div w:id="327945934">
          <w:marLeft w:val="0"/>
          <w:marRight w:val="0"/>
          <w:marTop w:val="0"/>
          <w:marBottom w:val="0"/>
          <w:divBdr>
            <w:top w:val="none" w:sz="0" w:space="0" w:color="auto"/>
            <w:left w:val="none" w:sz="0" w:space="0" w:color="auto"/>
            <w:bottom w:val="none" w:sz="0" w:space="0" w:color="auto"/>
            <w:right w:val="none" w:sz="0" w:space="0" w:color="auto"/>
          </w:divBdr>
        </w:div>
        <w:div w:id="2022005524">
          <w:marLeft w:val="0"/>
          <w:marRight w:val="0"/>
          <w:marTop w:val="0"/>
          <w:marBottom w:val="0"/>
          <w:divBdr>
            <w:top w:val="none" w:sz="0" w:space="0" w:color="auto"/>
            <w:left w:val="none" w:sz="0" w:space="0" w:color="auto"/>
            <w:bottom w:val="none" w:sz="0" w:space="0" w:color="auto"/>
            <w:right w:val="none" w:sz="0" w:space="0" w:color="auto"/>
          </w:divBdr>
        </w:div>
      </w:divsChild>
    </w:div>
    <w:div w:id="1337268648">
      <w:bodyDiv w:val="1"/>
      <w:marLeft w:val="0"/>
      <w:marRight w:val="0"/>
      <w:marTop w:val="0"/>
      <w:marBottom w:val="0"/>
      <w:divBdr>
        <w:top w:val="none" w:sz="0" w:space="0" w:color="auto"/>
        <w:left w:val="none" w:sz="0" w:space="0" w:color="auto"/>
        <w:bottom w:val="none" w:sz="0" w:space="0" w:color="auto"/>
        <w:right w:val="none" w:sz="0" w:space="0" w:color="auto"/>
      </w:divBdr>
    </w:div>
    <w:div w:id="1507358232">
      <w:bodyDiv w:val="1"/>
      <w:marLeft w:val="0"/>
      <w:marRight w:val="0"/>
      <w:marTop w:val="0"/>
      <w:marBottom w:val="0"/>
      <w:divBdr>
        <w:top w:val="none" w:sz="0" w:space="0" w:color="auto"/>
        <w:left w:val="none" w:sz="0" w:space="0" w:color="auto"/>
        <w:bottom w:val="none" w:sz="0" w:space="0" w:color="auto"/>
        <w:right w:val="none" w:sz="0" w:space="0" w:color="auto"/>
      </w:divBdr>
    </w:div>
    <w:div w:id="1869834968">
      <w:bodyDiv w:val="1"/>
      <w:marLeft w:val="0"/>
      <w:marRight w:val="0"/>
      <w:marTop w:val="0"/>
      <w:marBottom w:val="0"/>
      <w:divBdr>
        <w:top w:val="none" w:sz="0" w:space="0" w:color="auto"/>
        <w:left w:val="none" w:sz="0" w:space="0" w:color="auto"/>
        <w:bottom w:val="none" w:sz="0" w:space="0" w:color="auto"/>
        <w:right w:val="none" w:sz="0" w:space="0" w:color="auto"/>
      </w:divBdr>
    </w:div>
    <w:div w:id="1913198016">
      <w:bodyDiv w:val="1"/>
      <w:marLeft w:val="0"/>
      <w:marRight w:val="0"/>
      <w:marTop w:val="0"/>
      <w:marBottom w:val="0"/>
      <w:divBdr>
        <w:top w:val="none" w:sz="0" w:space="0" w:color="auto"/>
        <w:left w:val="none" w:sz="0" w:space="0" w:color="auto"/>
        <w:bottom w:val="none" w:sz="0" w:space="0" w:color="auto"/>
        <w:right w:val="none" w:sz="0" w:space="0" w:color="auto"/>
      </w:divBdr>
    </w:div>
    <w:div w:id="1991400672">
      <w:bodyDiv w:val="1"/>
      <w:marLeft w:val="0"/>
      <w:marRight w:val="0"/>
      <w:marTop w:val="0"/>
      <w:marBottom w:val="0"/>
      <w:divBdr>
        <w:top w:val="none" w:sz="0" w:space="0" w:color="auto"/>
        <w:left w:val="none" w:sz="0" w:space="0" w:color="auto"/>
        <w:bottom w:val="none" w:sz="0" w:space="0" w:color="auto"/>
        <w:right w:val="none" w:sz="0" w:space="0" w:color="auto"/>
      </w:divBdr>
      <w:divsChild>
        <w:div w:id="956524020">
          <w:marLeft w:val="0"/>
          <w:marRight w:val="0"/>
          <w:marTop w:val="0"/>
          <w:marBottom w:val="0"/>
          <w:divBdr>
            <w:top w:val="none" w:sz="0" w:space="0" w:color="auto"/>
            <w:left w:val="none" w:sz="0" w:space="0" w:color="auto"/>
            <w:bottom w:val="none" w:sz="0" w:space="0" w:color="auto"/>
            <w:right w:val="none" w:sz="0" w:space="0" w:color="auto"/>
          </w:divBdr>
        </w:div>
        <w:div w:id="1823959000">
          <w:marLeft w:val="0"/>
          <w:marRight w:val="0"/>
          <w:marTop w:val="0"/>
          <w:marBottom w:val="0"/>
          <w:divBdr>
            <w:top w:val="none" w:sz="0" w:space="0" w:color="auto"/>
            <w:left w:val="none" w:sz="0" w:space="0" w:color="auto"/>
            <w:bottom w:val="none" w:sz="0" w:space="0" w:color="auto"/>
            <w:right w:val="none" w:sz="0" w:space="0" w:color="auto"/>
          </w:divBdr>
        </w:div>
        <w:div w:id="1812747558">
          <w:marLeft w:val="0"/>
          <w:marRight w:val="0"/>
          <w:marTop w:val="0"/>
          <w:marBottom w:val="0"/>
          <w:divBdr>
            <w:top w:val="none" w:sz="0" w:space="0" w:color="auto"/>
            <w:left w:val="none" w:sz="0" w:space="0" w:color="auto"/>
            <w:bottom w:val="none" w:sz="0" w:space="0" w:color="auto"/>
            <w:right w:val="none" w:sz="0" w:space="0" w:color="auto"/>
          </w:divBdr>
        </w:div>
        <w:div w:id="10152251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2455C-4D24-40E9-A39F-2D8B4F9EF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5053</Words>
  <Characters>27795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universidad distrital</Company>
  <LinksUpToDate>false</LinksUpToDate>
  <CharactersWithSpaces>32783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Suarez</dc:creator>
  <cp:lastModifiedBy>William Suarez</cp:lastModifiedBy>
  <cp:revision>2</cp:revision>
  <dcterms:created xsi:type="dcterms:W3CDTF">2016-09-13T15:30:00Z</dcterms:created>
  <dcterms:modified xsi:type="dcterms:W3CDTF">2016-09-13T15:30:00Z</dcterms:modified>
</cp:coreProperties>
</file>