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58B" w:rsidRPr="00755315" w:rsidRDefault="00755315" w:rsidP="006B3377">
      <w:pPr>
        <w:spacing w:line="360" w:lineRule="auto"/>
        <w:ind w:left="708"/>
        <w:jc w:val="center"/>
        <w:rPr>
          <w:rFonts w:ascii="Arial" w:hAnsi="Arial" w:cs="Arial"/>
          <w:b/>
          <w:sz w:val="24"/>
          <w:szCs w:val="24"/>
        </w:rPr>
      </w:pPr>
      <w:r w:rsidRPr="00755315">
        <w:rPr>
          <w:rFonts w:ascii="Arial" w:hAnsi="Arial" w:cs="Arial"/>
          <w:b/>
          <w:sz w:val="24"/>
          <w:szCs w:val="24"/>
        </w:rPr>
        <w:t xml:space="preserve">LA </w:t>
      </w:r>
      <w:r w:rsidR="004F2E0B" w:rsidRPr="00755315">
        <w:rPr>
          <w:rFonts w:ascii="Arial" w:hAnsi="Arial" w:cs="Arial"/>
          <w:b/>
          <w:sz w:val="24"/>
          <w:szCs w:val="24"/>
        </w:rPr>
        <w:t xml:space="preserve">ETNOEDUCACIÓN </w:t>
      </w:r>
      <w:r w:rsidR="0061141D" w:rsidRPr="00755315">
        <w:rPr>
          <w:rFonts w:ascii="Arial" w:hAnsi="Arial" w:cs="Arial"/>
          <w:b/>
          <w:sz w:val="24"/>
          <w:szCs w:val="24"/>
        </w:rPr>
        <w:t>AFROCOLOMBIANA</w:t>
      </w:r>
      <w:r w:rsidRPr="00755315">
        <w:rPr>
          <w:rFonts w:ascii="Arial" w:hAnsi="Arial" w:cs="Arial"/>
          <w:b/>
          <w:sz w:val="24"/>
          <w:szCs w:val="24"/>
        </w:rPr>
        <w:t>: ENTRE SABERES Y PRÁCTICAS</w:t>
      </w:r>
      <w:r w:rsidR="0061141D" w:rsidRPr="00755315">
        <w:rPr>
          <w:rFonts w:ascii="Arial" w:hAnsi="Arial" w:cs="Arial"/>
          <w:b/>
          <w:sz w:val="24"/>
          <w:szCs w:val="24"/>
        </w:rPr>
        <w:t xml:space="preserve"> </w:t>
      </w:r>
      <w:r w:rsidR="004F2E0B" w:rsidRPr="00755315">
        <w:rPr>
          <w:rFonts w:ascii="Arial" w:hAnsi="Arial" w:cs="Arial"/>
          <w:b/>
          <w:sz w:val="24"/>
          <w:szCs w:val="24"/>
        </w:rPr>
        <w:t>EN EL NORTE DEL CAUCA</w:t>
      </w:r>
      <w:r w:rsidRPr="00755315">
        <w:rPr>
          <w:rFonts w:ascii="Arial" w:hAnsi="Arial" w:cs="Arial"/>
          <w:b/>
          <w:sz w:val="24"/>
          <w:szCs w:val="24"/>
        </w:rPr>
        <w:t xml:space="preserve"> </w:t>
      </w:r>
      <w:r w:rsidR="00C21B62">
        <w:rPr>
          <w:rStyle w:val="Refdenotaalpie"/>
          <w:rFonts w:ascii="Arial" w:hAnsi="Arial" w:cs="Arial"/>
          <w:b/>
          <w:sz w:val="24"/>
          <w:szCs w:val="24"/>
        </w:rPr>
        <w:footnoteReference w:id="1"/>
      </w:r>
    </w:p>
    <w:p w:rsidR="004F2E0B" w:rsidRDefault="004F2E0B" w:rsidP="004F2E0B">
      <w:pPr>
        <w:spacing w:line="360" w:lineRule="auto"/>
        <w:jc w:val="center"/>
        <w:rPr>
          <w:rFonts w:ascii="Arial" w:hAnsi="Arial" w:cs="Arial"/>
          <w:sz w:val="24"/>
          <w:szCs w:val="24"/>
        </w:rPr>
      </w:pPr>
    </w:p>
    <w:p w:rsidR="004F2E0B" w:rsidRDefault="004F2E0B" w:rsidP="0023141B">
      <w:pPr>
        <w:spacing w:line="360" w:lineRule="auto"/>
        <w:jc w:val="right"/>
        <w:rPr>
          <w:rFonts w:ascii="Arial" w:hAnsi="Arial" w:cs="Arial"/>
          <w:sz w:val="24"/>
          <w:szCs w:val="24"/>
        </w:rPr>
      </w:pPr>
      <w:r>
        <w:rPr>
          <w:rFonts w:ascii="Arial" w:hAnsi="Arial" w:cs="Arial"/>
          <w:sz w:val="24"/>
          <w:szCs w:val="24"/>
        </w:rPr>
        <w:t xml:space="preserve">Autor: </w:t>
      </w:r>
      <w:proofErr w:type="spellStart"/>
      <w:r>
        <w:rPr>
          <w:rFonts w:ascii="Arial" w:hAnsi="Arial" w:cs="Arial"/>
          <w:sz w:val="24"/>
          <w:szCs w:val="24"/>
        </w:rPr>
        <w:t>Edisson</w:t>
      </w:r>
      <w:proofErr w:type="spellEnd"/>
      <w:r>
        <w:rPr>
          <w:rFonts w:ascii="Arial" w:hAnsi="Arial" w:cs="Arial"/>
          <w:sz w:val="24"/>
          <w:szCs w:val="24"/>
        </w:rPr>
        <w:t xml:space="preserve"> Díaz Sánchez</w:t>
      </w:r>
      <w:r w:rsidR="0023141B">
        <w:rPr>
          <w:rStyle w:val="Refdenotaalpie"/>
          <w:rFonts w:ascii="Arial" w:hAnsi="Arial" w:cs="Arial"/>
          <w:sz w:val="24"/>
          <w:szCs w:val="24"/>
        </w:rPr>
        <w:footnoteReference w:id="2"/>
      </w:r>
    </w:p>
    <w:p w:rsidR="00755315" w:rsidRDefault="0023141B" w:rsidP="0023141B">
      <w:pPr>
        <w:spacing w:line="360" w:lineRule="auto"/>
        <w:jc w:val="right"/>
        <w:rPr>
          <w:rFonts w:ascii="Arial" w:hAnsi="Arial" w:cs="Arial"/>
          <w:sz w:val="24"/>
          <w:szCs w:val="24"/>
        </w:rPr>
      </w:pPr>
      <w:r>
        <w:rPr>
          <w:rFonts w:ascii="Arial" w:hAnsi="Arial" w:cs="Arial"/>
          <w:sz w:val="24"/>
          <w:szCs w:val="24"/>
        </w:rPr>
        <w:t xml:space="preserve">Universidad La Gran Colombia </w:t>
      </w:r>
    </w:p>
    <w:p w:rsidR="0023141B" w:rsidRDefault="0023141B" w:rsidP="0023141B">
      <w:pPr>
        <w:spacing w:line="360" w:lineRule="auto"/>
        <w:jc w:val="right"/>
        <w:rPr>
          <w:rFonts w:ascii="Arial" w:hAnsi="Arial" w:cs="Arial"/>
          <w:sz w:val="24"/>
          <w:szCs w:val="24"/>
        </w:rPr>
      </w:pPr>
      <w:r>
        <w:rPr>
          <w:rFonts w:ascii="Arial" w:hAnsi="Arial" w:cs="Arial"/>
          <w:sz w:val="24"/>
          <w:szCs w:val="24"/>
        </w:rPr>
        <w:t>(Bogotá</w:t>
      </w:r>
      <w:r w:rsidR="00755315">
        <w:rPr>
          <w:rFonts w:ascii="Arial" w:hAnsi="Arial" w:cs="Arial"/>
          <w:sz w:val="24"/>
          <w:szCs w:val="24"/>
        </w:rPr>
        <w:t xml:space="preserve"> D.C.</w:t>
      </w:r>
      <w:r>
        <w:rPr>
          <w:rFonts w:ascii="Arial" w:hAnsi="Arial" w:cs="Arial"/>
          <w:sz w:val="24"/>
          <w:szCs w:val="24"/>
        </w:rPr>
        <w:t>-Colombia)</w:t>
      </w:r>
    </w:p>
    <w:p w:rsidR="004F2E0B" w:rsidRDefault="004F2E0B" w:rsidP="004F2E0B">
      <w:pPr>
        <w:spacing w:line="360" w:lineRule="auto"/>
        <w:jc w:val="center"/>
        <w:rPr>
          <w:rFonts w:ascii="Arial" w:hAnsi="Arial" w:cs="Arial"/>
          <w:sz w:val="24"/>
          <w:szCs w:val="24"/>
        </w:rPr>
      </w:pPr>
    </w:p>
    <w:p w:rsidR="00755315" w:rsidRPr="00755315" w:rsidRDefault="00545D67" w:rsidP="00755315">
      <w:pPr>
        <w:spacing w:line="360" w:lineRule="auto"/>
        <w:jc w:val="center"/>
        <w:rPr>
          <w:rFonts w:ascii="Arial" w:hAnsi="Arial" w:cs="Arial"/>
          <w:b/>
          <w:sz w:val="24"/>
          <w:szCs w:val="24"/>
        </w:rPr>
      </w:pPr>
      <w:r w:rsidRPr="00755315">
        <w:rPr>
          <w:rFonts w:ascii="Arial" w:hAnsi="Arial" w:cs="Arial"/>
          <w:b/>
          <w:sz w:val="24"/>
          <w:szCs w:val="24"/>
        </w:rPr>
        <w:t>RESUMEN</w:t>
      </w:r>
    </w:p>
    <w:p w:rsidR="007552E0" w:rsidRDefault="00F47DC4" w:rsidP="00EF5756">
      <w:pPr>
        <w:spacing w:line="360" w:lineRule="auto"/>
        <w:jc w:val="both"/>
        <w:rPr>
          <w:rFonts w:ascii="Arial" w:hAnsi="Arial" w:cs="Arial"/>
          <w:sz w:val="24"/>
          <w:szCs w:val="24"/>
        </w:rPr>
      </w:pPr>
      <w:r>
        <w:rPr>
          <w:rFonts w:ascii="Arial" w:hAnsi="Arial" w:cs="Arial"/>
          <w:sz w:val="24"/>
          <w:szCs w:val="24"/>
        </w:rPr>
        <w:t>El propósito de e</w:t>
      </w:r>
      <w:r w:rsidR="007552E0">
        <w:rPr>
          <w:rFonts w:ascii="Arial" w:hAnsi="Arial" w:cs="Arial"/>
          <w:sz w:val="24"/>
          <w:szCs w:val="24"/>
        </w:rPr>
        <w:t>ste</w:t>
      </w:r>
      <w:r w:rsidR="007552E0" w:rsidRPr="007552E0">
        <w:rPr>
          <w:rFonts w:ascii="Arial" w:hAnsi="Arial" w:cs="Arial"/>
          <w:sz w:val="24"/>
          <w:szCs w:val="24"/>
        </w:rPr>
        <w:t xml:space="preserve"> </w:t>
      </w:r>
      <w:r w:rsidR="007552E0">
        <w:rPr>
          <w:rFonts w:ascii="Arial" w:hAnsi="Arial" w:cs="Arial"/>
          <w:sz w:val="24"/>
          <w:szCs w:val="24"/>
        </w:rPr>
        <w:t>art</w:t>
      </w:r>
      <w:r w:rsidR="00C21B62">
        <w:rPr>
          <w:rFonts w:ascii="Arial" w:hAnsi="Arial" w:cs="Arial"/>
          <w:sz w:val="24"/>
          <w:szCs w:val="24"/>
        </w:rPr>
        <w:t>ículo producto de investigación,</w:t>
      </w:r>
      <w:r w:rsidR="00BD0B44">
        <w:rPr>
          <w:rFonts w:ascii="Arial" w:hAnsi="Arial" w:cs="Arial"/>
          <w:sz w:val="24"/>
          <w:szCs w:val="24"/>
        </w:rPr>
        <w:t xml:space="preserve"> </w:t>
      </w:r>
      <w:r w:rsidR="007552E0" w:rsidRPr="007552E0">
        <w:rPr>
          <w:rFonts w:ascii="Arial" w:hAnsi="Arial" w:cs="Arial"/>
          <w:sz w:val="24"/>
          <w:szCs w:val="24"/>
        </w:rPr>
        <w:t>era conocer los saberes y prácticas escolar</w:t>
      </w:r>
      <w:r w:rsidR="008B2C09">
        <w:rPr>
          <w:rFonts w:ascii="Arial" w:hAnsi="Arial" w:cs="Arial"/>
          <w:sz w:val="24"/>
          <w:szCs w:val="24"/>
        </w:rPr>
        <w:t>es que se están desarrollando desde</w:t>
      </w:r>
      <w:r w:rsidR="00FC4640">
        <w:rPr>
          <w:rFonts w:ascii="Arial" w:hAnsi="Arial" w:cs="Arial"/>
          <w:sz w:val="24"/>
          <w:szCs w:val="24"/>
        </w:rPr>
        <w:t xml:space="preserve"> la </w:t>
      </w:r>
      <w:proofErr w:type="spellStart"/>
      <w:r w:rsidR="00FC4640">
        <w:rPr>
          <w:rFonts w:ascii="Arial" w:hAnsi="Arial" w:cs="Arial"/>
          <w:sz w:val="24"/>
          <w:szCs w:val="24"/>
        </w:rPr>
        <w:t>E</w:t>
      </w:r>
      <w:r w:rsidR="007552E0" w:rsidRPr="007552E0">
        <w:rPr>
          <w:rFonts w:ascii="Arial" w:hAnsi="Arial" w:cs="Arial"/>
          <w:sz w:val="24"/>
          <w:szCs w:val="24"/>
        </w:rPr>
        <w:t>tnoeducación</w:t>
      </w:r>
      <w:proofErr w:type="spellEnd"/>
      <w:r w:rsidR="007552E0" w:rsidRPr="007552E0">
        <w:rPr>
          <w:rFonts w:ascii="Arial" w:hAnsi="Arial" w:cs="Arial"/>
          <w:sz w:val="24"/>
          <w:szCs w:val="24"/>
        </w:rPr>
        <w:t xml:space="preserve"> afrocolombiana </w:t>
      </w:r>
      <w:r w:rsidR="007552E0">
        <w:rPr>
          <w:rFonts w:ascii="Arial" w:hAnsi="Arial" w:cs="Arial"/>
          <w:sz w:val="24"/>
          <w:szCs w:val="24"/>
        </w:rPr>
        <w:t xml:space="preserve">en </w:t>
      </w:r>
      <w:r>
        <w:rPr>
          <w:rFonts w:ascii="Arial" w:hAnsi="Arial" w:cs="Arial"/>
          <w:sz w:val="24"/>
          <w:szCs w:val="24"/>
        </w:rPr>
        <w:t>algunos municipios del norte del departamento del Cauca-Colombia</w:t>
      </w:r>
      <w:r w:rsidR="007552E0" w:rsidRPr="007552E0">
        <w:rPr>
          <w:rFonts w:ascii="Arial" w:hAnsi="Arial" w:cs="Arial"/>
          <w:sz w:val="24"/>
          <w:szCs w:val="24"/>
        </w:rPr>
        <w:t xml:space="preserve">. </w:t>
      </w:r>
      <w:r w:rsidR="00BD0B44">
        <w:rPr>
          <w:rFonts w:ascii="Arial" w:hAnsi="Arial" w:cs="Arial"/>
          <w:sz w:val="24"/>
          <w:szCs w:val="24"/>
        </w:rPr>
        <w:t xml:space="preserve">Los </w:t>
      </w:r>
      <w:r w:rsidR="008B2C09">
        <w:rPr>
          <w:rFonts w:ascii="Arial" w:hAnsi="Arial" w:cs="Arial"/>
          <w:sz w:val="24"/>
          <w:szCs w:val="24"/>
        </w:rPr>
        <w:t>referentes teóricos y epistémicos</w:t>
      </w:r>
      <w:r w:rsidR="00BD0B44">
        <w:rPr>
          <w:rFonts w:ascii="Arial" w:hAnsi="Arial" w:cs="Arial"/>
          <w:sz w:val="24"/>
          <w:szCs w:val="24"/>
        </w:rPr>
        <w:t xml:space="preserve"> se plantean desde</w:t>
      </w:r>
      <w:r w:rsidR="002E299C">
        <w:rPr>
          <w:rFonts w:ascii="Arial" w:hAnsi="Arial" w:cs="Arial"/>
          <w:sz w:val="24"/>
          <w:szCs w:val="24"/>
        </w:rPr>
        <w:t xml:space="preserve"> los </w:t>
      </w:r>
      <w:r w:rsidR="00387E48">
        <w:rPr>
          <w:rFonts w:ascii="Arial" w:hAnsi="Arial" w:cs="Arial"/>
          <w:sz w:val="24"/>
          <w:szCs w:val="24"/>
        </w:rPr>
        <w:t>bosquejos</w:t>
      </w:r>
      <w:r w:rsidR="002E299C">
        <w:rPr>
          <w:rFonts w:ascii="Arial" w:hAnsi="Arial" w:cs="Arial"/>
          <w:sz w:val="24"/>
          <w:szCs w:val="24"/>
        </w:rPr>
        <w:t xml:space="preserve"> del pensamiento</w:t>
      </w:r>
      <w:r w:rsidR="00BD0B44" w:rsidRPr="00BD0B44">
        <w:rPr>
          <w:rFonts w:ascii="Arial" w:hAnsi="Arial" w:cs="Arial"/>
          <w:sz w:val="24"/>
          <w:szCs w:val="24"/>
        </w:rPr>
        <w:t xml:space="preserve"> </w:t>
      </w:r>
      <w:proofErr w:type="spellStart"/>
      <w:r w:rsidR="00BD0B44">
        <w:rPr>
          <w:rFonts w:ascii="Arial" w:hAnsi="Arial" w:cs="Arial"/>
          <w:sz w:val="24"/>
          <w:szCs w:val="24"/>
        </w:rPr>
        <w:t>decolonial</w:t>
      </w:r>
      <w:proofErr w:type="spellEnd"/>
      <w:r w:rsidR="00BD0B44">
        <w:rPr>
          <w:rFonts w:ascii="Arial" w:hAnsi="Arial" w:cs="Arial"/>
          <w:sz w:val="24"/>
          <w:szCs w:val="24"/>
        </w:rPr>
        <w:t xml:space="preserve"> </w:t>
      </w:r>
      <w:r w:rsidR="00BD0B44" w:rsidRPr="00BD0B44">
        <w:rPr>
          <w:rFonts w:ascii="Arial" w:hAnsi="Arial" w:cs="Arial"/>
          <w:sz w:val="24"/>
          <w:szCs w:val="24"/>
        </w:rPr>
        <w:t xml:space="preserve">y </w:t>
      </w:r>
      <w:r w:rsidR="00BD0B44">
        <w:rPr>
          <w:rFonts w:ascii="Arial" w:hAnsi="Arial" w:cs="Arial"/>
          <w:sz w:val="24"/>
          <w:szCs w:val="24"/>
        </w:rPr>
        <w:t>la e</w:t>
      </w:r>
      <w:r w:rsidR="00BD0B44" w:rsidRPr="00BD0B44">
        <w:rPr>
          <w:rFonts w:ascii="Arial" w:hAnsi="Arial" w:cs="Arial"/>
          <w:sz w:val="24"/>
          <w:szCs w:val="24"/>
        </w:rPr>
        <w:t>pistemología del Sur</w:t>
      </w:r>
      <w:r w:rsidR="00BD0B44">
        <w:rPr>
          <w:rFonts w:ascii="Arial" w:hAnsi="Arial" w:cs="Arial"/>
          <w:sz w:val="24"/>
          <w:szCs w:val="24"/>
        </w:rPr>
        <w:t xml:space="preserve">. </w:t>
      </w:r>
      <w:r w:rsidR="008B2C09" w:rsidRPr="008B2C09">
        <w:rPr>
          <w:rFonts w:ascii="Arial" w:hAnsi="Arial" w:cs="Arial"/>
          <w:sz w:val="24"/>
          <w:szCs w:val="24"/>
        </w:rPr>
        <w:t>La metodología investigativa utilizada para este trabajo de campo de investigación social con enfoque e instrumentos cualitativos y desde la etnografía al servici</w:t>
      </w:r>
      <w:r w:rsidR="008B2C09">
        <w:rPr>
          <w:rFonts w:ascii="Arial" w:hAnsi="Arial" w:cs="Arial"/>
          <w:sz w:val="24"/>
          <w:szCs w:val="24"/>
        </w:rPr>
        <w:t xml:space="preserve">o de la </w:t>
      </w:r>
      <w:proofErr w:type="spellStart"/>
      <w:r w:rsidR="008B2C09">
        <w:rPr>
          <w:rFonts w:ascii="Arial" w:hAnsi="Arial" w:cs="Arial"/>
          <w:sz w:val="24"/>
          <w:szCs w:val="24"/>
        </w:rPr>
        <w:t>etnometodología</w:t>
      </w:r>
      <w:proofErr w:type="spellEnd"/>
      <w:r w:rsidR="008B2C09" w:rsidRPr="008B2C09">
        <w:rPr>
          <w:rFonts w:ascii="Arial" w:hAnsi="Arial" w:cs="Arial"/>
          <w:sz w:val="24"/>
          <w:szCs w:val="24"/>
        </w:rPr>
        <w:t>, permitió reconocer</w:t>
      </w:r>
      <w:r w:rsidR="008B2C09">
        <w:rPr>
          <w:rFonts w:ascii="Arial" w:hAnsi="Arial" w:cs="Arial"/>
          <w:sz w:val="24"/>
          <w:szCs w:val="24"/>
        </w:rPr>
        <w:t xml:space="preserve"> el contexto socio-político,</w:t>
      </w:r>
      <w:r w:rsidR="008B2C09" w:rsidRPr="008B2C09">
        <w:rPr>
          <w:rFonts w:ascii="Arial" w:hAnsi="Arial" w:cs="Arial"/>
          <w:sz w:val="24"/>
          <w:szCs w:val="24"/>
        </w:rPr>
        <w:t xml:space="preserve"> la cultura, los saberes y las prácticas de los en</w:t>
      </w:r>
      <w:r w:rsidR="008B2C09">
        <w:rPr>
          <w:rFonts w:ascii="Arial" w:hAnsi="Arial" w:cs="Arial"/>
          <w:sz w:val="24"/>
          <w:szCs w:val="24"/>
        </w:rPr>
        <w:t xml:space="preserve">tornos educativos de la región </w:t>
      </w:r>
      <w:proofErr w:type="spellStart"/>
      <w:r w:rsidR="008B2C09">
        <w:rPr>
          <w:rFonts w:ascii="Arial" w:hAnsi="Arial" w:cs="Arial"/>
          <w:sz w:val="24"/>
          <w:szCs w:val="24"/>
        </w:rPr>
        <w:t>n</w:t>
      </w:r>
      <w:r w:rsidR="008B2C09" w:rsidRPr="008B2C09">
        <w:rPr>
          <w:rFonts w:ascii="Arial" w:hAnsi="Arial" w:cs="Arial"/>
          <w:sz w:val="24"/>
          <w:szCs w:val="24"/>
        </w:rPr>
        <w:t>ortecaucana</w:t>
      </w:r>
      <w:proofErr w:type="spellEnd"/>
      <w:r w:rsidR="008B2C09" w:rsidRPr="008B2C09">
        <w:rPr>
          <w:rFonts w:ascii="Arial" w:hAnsi="Arial" w:cs="Arial"/>
          <w:sz w:val="24"/>
          <w:szCs w:val="24"/>
        </w:rPr>
        <w:t xml:space="preserve"> dentro de las actividades escolares</w:t>
      </w:r>
      <w:r w:rsidR="008B2C09">
        <w:rPr>
          <w:rFonts w:ascii="Arial" w:hAnsi="Arial" w:cs="Arial"/>
          <w:sz w:val="24"/>
          <w:szCs w:val="24"/>
        </w:rPr>
        <w:t xml:space="preserve"> y organizacionales de la </w:t>
      </w:r>
      <w:proofErr w:type="spellStart"/>
      <w:r w:rsidR="008B2C09">
        <w:rPr>
          <w:rFonts w:ascii="Arial" w:hAnsi="Arial" w:cs="Arial"/>
          <w:sz w:val="24"/>
          <w:szCs w:val="24"/>
        </w:rPr>
        <w:t>Afroetnoeducación</w:t>
      </w:r>
      <w:proofErr w:type="spellEnd"/>
      <w:r w:rsidR="008B2C09">
        <w:rPr>
          <w:rFonts w:ascii="Arial" w:hAnsi="Arial" w:cs="Arial"/>
          <w:sz w:val="24"/>
          <w:szCs w:val="24"/>
        </w:rPr>
        <w:t xml:space="preserve">. </w:t>
      </w:r>
    </w:p>
    <w:p w:rsidR="008B2C09" w:rsidRDefault="008B2C09" w:rsidP="008B2C09">
      <w:pPr>
        <w:spacing w:line="360" w:lineRule="auto"/>
        <w:ind w:firstLine="709"/>
        <w:jc w:val="both"/>
        <w:rPr>
          <w:rFonts w:ascii="Arial" w:hAnsi="Arial" w:cs="Arial"/>
          <w:sz w:val="24"/>
          <w:szCs w:val="24"/>
        </w:rPr>
      </w:pPr>
    </w:p>
    <w:p w:rsidR="007552E0" w:rsidRDefault="007552E0" w:rsidP="007552E0">
      <w:pPr>
        <w:spacing w:line="360" w:lineRule="auto"/>
        <w:jc w:val="both"/>
        <w:rPr>
          <w:rFonts w:ascii="Arial" w:hAnsi="Arial" w:cs="Arial"/>
          <w:sz w:val="24"/>
          <w:szCs w:val="24"/>
        </w:rPr>
      </w:pPr>
      <w:r w:rsidRPr="00755315">
        <w:rPr>
          <w:rFonts w:ascii="Arial" w:hAnsi="Arial" w:cs="Arial"/>
          <w:b/>
          <w:sz w:val="24"/>
          <w:szCs w:val="24"/>
        </w:rPr>
        <w:t>Palabras clave:</w:t>
      </w:r>
      <w:r>
        <w:rPr>
          <w:rFonts w:ascii="Arial" w:hAnsi="Arial" w:cs="Arial"/>
          <w:sz w:val="24"/>
          <w:szCs w:val="24"/>
        </w:rPr>
        <w:t xml:space="preserve"> </w:t>
      </w:r>
      <w:r w:rsidR="0061141D" w:rsidRPr="0061141D">
        <w:rPr>
          <w:rFonts w:ascii="Arial" w:hAnsi="Arial" w:cs="Arial"/>
          <w:sz w:val="24"/>
          <w:szCs w:val="24"/>
        </w:rPr>
        <w:t>Saberes y prácticas es</w:t>
      </w:r>
      <w:r w:rsidR="00FC4640">
        <w:rPr>
          <w:rFonts w:ascii="Arial" w:hAnsi="Arial" w:cs="Arial"/>
          <w:sz w:val="24"/>
          <w:szCs w:val="24"/>
        </w:rPr>
        <w:t xml:space="preserve">colares, entornos educativos, </w:t>
      </w:r>
      <w:proofErr w:type="spellStart"/>
      <w:r w:rsidR="00FC4640">
        <w:rPr>
          <w:rFonts w:ascii="Arial" w:hAnsi="Arial" w:cs="Arial"/>
          <w:sz w:val="24"/>
          <w:szCs w:val="24"/>
        </w:rPr>
        <w:t>E</w:t>
      </w:r>
      <w:r w:rsidR="0061141D">
        <w:rPr>
          <w:rFonts w:ascii="Arial" w:hAnsi="Arial" w:cs="Arial"/>
          <w:sz w:val="24"/>
          <w:szCs w:val="24"/>
        </w:rPr>
        <w:t>tnoeducación</w:t>
      </w:r>
      <w:proofErr w:type="spellEnd"/>
      <w:r w:rsidR="0061141D">
        <w:rPr>
          <w:rFonts w:ascii="Arial" w:hAnsi="Arial" w:cs="Arial"/>
          <w:sz w:val="24"/>
          <w:szCs w:val="24"/>
        </w:rPr>
        <w:t xml:space="preserve"> afrocolombiana</w:t>
      </w:r>
      <w:r w:rsidR="00755315">
        <w:rPr>
          <w:rFonts w:ascii="Arial" w:hAnsi="Arial" w:cs="Arial"/>
          <w:sz w:val="24"/>
          <w:szCs w:val="24"/>
        </w:rPr>
        <w:t xml:space="preserve">, región </w:t>
      </w:r>
      <w:proofErr w:type="spellStart"/>
      <w:r w:rsidR="00755315">
        <w:rPr>
          <w:rFonts w:ascii="Arial" w:hAnsi="Arial" w:cs="Arial"/>
          <w:sz w:val="24"/>
          <w:szCs w:val="24"/>
        </w:rPr>
        <w:t>Nortecaucana</w:t>
      </w:r>
      <w:proofErr w:type="spellEnd"/>
      <w:r w:rsidR="0061141D" w:rsidRPr="0061141D">
        <w:rPr>
          <w:rFonts w:ascii="Arial" w:hAnsi="Arial" w:cs="Arial"/>
          <w:sz w:val="24"/>
          <w:szCs w:val="24"/>
        </w:rPr>
        <w:t>.</w:t>
      </w:r>
    </w:p>
    <w:p w:rsidR="007552E0" w:rsidRDefault="007552E0" w:rsidP="007552E0">
      <w:pPr>
        <w:spacing w:line="360" w:lineRule="auto"/>
        <w:jc w:val="both"/>
        <w:rPr>
          <w:rFonts w:ascii="Arial" w:hAnsi="Arial" w:cs="Arial"/>
          <w:sz w:val="24"/>
          <w:szCs w:val="24"/>
        </w:rPr>
      </w:pPr>
    </w:p>
    <w:p w:rsidR="00755315" w:rsidRPr="00FC4640" w:rsidRDefault="00755315" w:rsidP="00755315">
      <w:pPr>
        <w:spacing w:line="360" w:lineRule="auto"/>
        <w:jc w:val="center"/>
        <w:rPr>
          <w:rFonts w:ascii="Arial" w:hAnsi="Arial" w:cs="Arial"/>
          <w:b/>
          <w:sz w:val="24"/>
          <w:szCs w:val="24"/>
        </w:rPr>
      </w:pPr>
    </w:p>
    <w:p w:rsidR="00545D67" w:rsidRDefault="00545D67" w:rsidP="00755315">
      <w:pPr>
        <w:spacing w:line="360" w:lineRule="auto"/>
        <w:jc w:val="center"/>
        <w:rPr>
          <w:rFonts w:ascii="Arial" w:hAnsi="Arial" w:cs="Arial"/>
          <w:b/>
          <w:sz w:val="24"/>
          <w:szCs w:val="24"/>
          <w:lang w:val="en-US"/>
        </w:rPr>
      </w:pPr>
      <w:r>
        <w:rPr>
          <w:rFonts w:ascii="Arial" w:hAnsi="Arial" w:cs="Arial"/>
          <w:b/>
          <w:sz w:val="24"/>
          <w:szCs w:val="24"/>
          <w:lang w:val="en-US"/>
        </w:rPr>
        <w:lastRenderedPageBreak/>
        <w:t>THE AFRO-COLOMBIAN ETHNO-EDUCATION: BETWEEN KNOWLEDGE AND PRACTICE IN THE NORTH OF CAUCA</w:t>
      </w:r>
    </w:p>
    <w:p w:rsidR="00545D67" w:rsidRDefault="00545D67" w:rsidP="00755315">
      <w:pPr>
        <w:spacing w:line="360" w:lineRule="auto"/>
        <w:jc w:val="center"/>
        <w:rPr>
          <w:rFonts w:ascii="Arial" w:hAnsi="Arial" w:cs="Arial"/>
          <w:b/>
          <w:sz w:val="24"/>
          <w:szCs w:val="24"/>
          <w:lang w:val="en-US"/>
        </w:rPr>
      </w:pPr>
    </w:p>
    <w:p w:rsidR="00755315" w:rsidRPr="00755315" w:rsidRDefault="00545D67" w:rsidP="00755315">
      <w:pPr>
        <w:spacing w:line="360" w:lineRule="auto"/>
        <w:jc w:val="center"/>
        <w:rPr>
          <w:rFonts w:ascii="Arial" w:hAnsi="Arial" w:cs="Arial"/>
          <w:b/>
          <w:sz w:val="24"/>
          <w:szCs w:val="24"/>
          <w:lang w:val="en-US"/>
        </w:rPr>
      </w:pPr>
      <w:r w:rsidRPr="00755315">
        <w:rPr>
          <w:rFonts w:ascii="Arial" w:hAnsi="Arial" w:cs="Arial"/>
          <w:b/>
          <w:sz w:val="24"/>
          <w:szCs w:val="24"/>
          <w:lang w:val="en-US"/>
        </w:rPr>
        <w:t>ABSTRACT</w:t>
      </w:r>
    </w:p>
    <w:p w:rsidR="00387E48" w:rsidRPr="00F47DC4" w:rsidRDefault="00F47DC4" w:rsidP="007552E0">
      <w:pPr>
        <w:spacing w:line="360" w:lineRule="auto"/>
        <w:jc w:val="both"/>
        <w:rPr>
          <w:rFonts w:ascii="Arial" w:hAnsi="Arial" w:cs="Arial"/>
          <w:sz w:val="24"/>
          <w:szCs w:val="24"/>
          <w:lang w:val="en-US"/>
        </w:rPr>
      </w:pPr>
      <w:r w:rsidRPr="00F47DC4">
        <w:rPr>
          <w:rFonts w:ascii="Arial" w:hAnsi="Arial" w:cs="Arial"/>
          <w:sz w:val="24"/>
          <w:szCs w:val="24"/>
          <w:lang w:val="en-US"/>
        </w:rPr>
        <w:t xml:space="preserve">The purpose of this article product of research, was know them knowledge and practices school that is are developing from the ethno-education </w:t>
      </w:r>
      <w:proofErr w:type="spellStart"/>
      <w:r w:rsidRPr="00F47DC4">
        <w:rPr>
          <w:rFonts w:ascii="Arial" w:hAnsi="Arial" w:cs="Arial"/>
          <w:sz w:val="24"/>
          <w:szCs w:val="24"/>
          <w:lang w:val="en-US"/>
        </w:rPr>
        <w:t>Afrocolombian</w:t>
      </w:r>
      <w:proofErr w:type="spellEnd"/>
      <w:r w:rsidRPr="00F47DC4">
        <w:rPr>
          <w:rFonts w:ascii="Arial" w:hAnsi="Arial" w:cs="Arial"/>
          <w:sz w:val="24"/>
          <w:szCs w:val="24"/>
          <w:lang w:val="en-US"/>
        </w:rPr>
        <w:t xml:space="preserve"> in some municipalities of the North of the Department of the Cauca-Colombia. Them concerning theoretical and epistemic is raised from them drafts of the thought </w:t>
      </w:r>
      <w:proofErr w:type="spellStart"/>
      <w:r w:rsidRPr="00F47DC4">
        <w:rPr>
          <w:rFonts w:ascii="Arial" w:hAnsi="Arial" w:cs="Arial"/>
          <w:sz w:val="24"/>
          <w:szCs w:val="24"/>
          <w:lang w:val="en-US"/>
        </w:rPr>
        <w:t>decolonial</w:t>
      </w:r>
      <w:proofErr w:type="spellEnd"/>
      <w:r w:rsidRPr="00F47DC4">
        <w:rPr>
          <w:rFonts w:ascii="Arial" w:hAnsi="Arial" w:cs="Arial"/>
          <w:sz w:val="24"/>
          <w:szCs w:val="24"/>
          <w:lang w:val="en-US"/>
        </w:rPr>
        <w:t xml:space="preserve"> and the epistemology of the South. The methodology investigative used for this work of field of research social with approach e instruments qualitative and from the Ethnography to the service of the ethnomethodology, allowed recognize the context socio-political, it culture, them knowledge and them practices of them environments educational of the region </w:t>
      </w:r>
      <w:proofErr w:type="spellStart"/>
      <w:r w:rsidRPr="00F47DC4">
        <w:rPr>
          <w:rFonts w:ascii="Arial" w:hAnsi="Arial" w:cs="Arial"/>
          <w:sz w:val="24"/>
          <w:szCs w:val="24"/>
          <w:lang w:val="en-US"/>
        </w:rPr>
        <w:t>nortecaucana</w:t>
      </w:r>
      <w:proofErr w:type="spellEnd"/>
      <w:r w:rsidRPr="00F47DC4">
        <w:rPr>
          <w:rFonts w:ascii="Arial" w:hAnsi="Arial" w:cs="Arial"/>
          <w:sz w:val="24"/>
          <w:szCs w:val="24"/>
          <w:lang w:val="en-US"/>
        </w:rPr>
        <w:t xml:space="preserve"> inside them activities school and organizational of the </w:t>
      </w:r>
      <w:proofErr w:type="spellStart"/>
      <w:r w:rsidRPr="00F47DC4">
        <w:rPr>
          <w:rFonts w:ascii="Arial" w:hAnsi="Arial" w:cs="Arial"/>
          <w:sz w:val="24"/>
          <w:szCs w:val="24"/>
          <w:lang w:val="en-US"/>
        </w:rPr>
        <w:t>Afroetnoeducacion</w:t>
      </w:r>
      <w:proofErr w:type="spellEnd"/>
      <w:r w:rsidRPr="00F47DC4">
        <w:rPr>
          <w:rFonts w:ascii="Arial" w:hAnsi="Arial" w:cs="Arial"/>
          <w:sz w:val="24"/>
          <w:szCs w:val="24"/>
          <w:lang w:val="en-US"/>
        </w:rPr>
        <w:t>.</w:t>
      </w:r>
    </w:p>
    <w:p w:rsidR="00F47DC4" w:rsidRDefault="00F47DC4" w:rsidP="007552E0">
      <w:pPr>
        <w:spacing w:line="360" w:lineRule="auto"/>
        <w:jc w:val="both"/>
        <w:rPr>
          <w:rFonts w:ascii="Arial" w:hAnsi="Arial" w:cs="Arial"/>
          <w:b/>
          <w:sz w:val="24"/>
          <w:szCs w:val="24"/>
          <w:lang w:val="en-US"/>
        </w:rPr>
      </w:pPr>
    </w:p>
    <w:p w:rsidR="00C05CFE" w:rsidRDefault="00C05CFE" w:rsidP="007552E0">
      <w:pPr>
        <w:spacing w:line="360" w:lineRule="auto"/>
        <w:jc w:val="both"/>
        <w:rPr>
          <w:rFonts w:ascii="Arial" w:hAnsi="Arial" w:cs="Arial"/>
          <w:sz w:val="24"/>
          <w:szCs w:val="24"/>
          <w:lang w:val="en-US"/>
        </w:rPr>
      </w:pPr>
      <w:r w:rsidRPr="00755315">
        <w:rPr>
          <w:rFonts w:ascii="Arial" w:hAnsi="Arial" w:cs="Arial"/>
          <w:b/>
          <w:sz w:val="24"/>
          <w:szCs w:val="24"/>
          <w:lang w:val="en-US"/>
        </w:rPr>
        <w:t>Key words:</w:t>
      </w:r>
      <w:r w:rsidRPr="00C05CFE">
        <w:rPr>
          <w:rFonts w:ascii="Arial" w:hAnsi="Arial" w:cs="Arial"/>
          <w:sz w:val="24"/>
          <w:szCs w:val="24"/>
          <w:lang w:val="en-US"/>
        </w:rPr>
        <w:t xml:space="preserve"> Knowledge and school practices, educational environments,</w:t>
      </w:r>
      <w:r>
        <w:rPr>
          <w:rFonts w:ascii="Arial" w:hAnsi="Arial" w:cs="Arial"/>
          <w:sz w:val="24"/>
          <w:szCs w:val="24"/>
          <w:lang w:val="en-US"/>
        </w:rPr>
        <w:t xml:space="preserve"> </w:t>
      </w:r>
      <w:r w:rsidR="00FC4640">
        <w:rPr>
          <w:rFonts w:ascii="Arial" w:hAnsi="Arial" w:cs="Arial"/>
          <w:sz w:val="24"/>
          <w:szCs w:val="24"/>
          <w:lang w:val="en-US"/>
        </w:rPr>
        <w:t>E</w:t>
      </w:r>
      <w:r w:rsidR="00F81369" w:rsidRPr="00F81369">
        <w:rPr>
          <w:rFonts w:ascii="Arial" w:hAnsi="Arial" w:cs="Arial"/>
          <w:sz w:val="24"/>
          <w:szCs w:val="24"/>
          <w:lang w:val="en-US"/>
        </w:rPr>
        <w:t>thnic education Afro-Colombian</w:t>
      </w:r>
      <w:r w:rsidR="00755315">
        <w:rPr>
          <w:rFonts w:ascii="Arial" w:hAnsi="Arial" w:cs="Arial"/>
          <w:sz w:val="24"/>
          <w:szCs w:val="24"/>
          <w:lang w:val="en-US"/>
        </w:rPr>
        <w:t>,</w:t>
      </w:r>
      <w:r w:rsidR="00755315" w:rsidRPr="00755315">
        <w:rPr>
          <w:lang w:val="en-US"/>
        </w:rPr>
        <w:t xml:space="preserve"> </w:t>
      </w:r>
      <w:r w:rsidR="00755315">
        <w:rPr>
          <w:rFonts w:ascii="Arial" w:hAnsi="Arial" w:cs="Arial"/>
          <w:sz w:val="24"/>
          <w:szCs w:val="24"/>
          <w:lang w:val="en-US"/>
        </w:rPr>
        <w:t>area</w:t>
      </w:r>
      <w:r w:rsidR="00755315" w:rsidRPr="00755315">
        <w:rPr>
          <w:rFonts w:ascii="Arial" w:hAnsi="Arial" w:cs="Arial"/>
          <w:sz w:val="24"/>
          <w:szCs w:val="24"/>
          <w:lang w:val="en-US"/>
        </w:rPr>
        <w:t xml:space="preserve"> </w:t>
      </w:r>
      <w:proofErr w:type="spellStart"/>
      <w:r w:rsidR="00755315" w:rsidRPr="00755315">
        <w:rPr>
          <w:rFonts w:ascii="Arial" w:hAnsi="Arial" w:cs="Arial"/>
          <w:sz w:val="24"/>
          <w:szCs w:val="24"/>
          <w:lang w:val="en-US"/>
        </w:rPr>
        <w:t>Nortecaucana</w:t>
      </w:r>
      <w:proofErr w:type="spellEnd"/>
      <w:r w:rsidR="00755315">
        <w:rPr>
          <w:rFonts w:ascii="Arial" w:hAnsi="Arial" w:cs="Arial"/>
          <w:sz w:val="24"/>
          <w:szCs w:val="24"/>
          <w:lang w:val="en-US"/>
        </w:rPr>
        <w:t xml:space="preserve">. </w:t>
      </w:r>
    </w:p>
    <w:p w:rsidR="00EF5756" w:rsidRDefault="00EF5756" w:rsidP="007552E0">
      <w:pPr>
        <w:spacing w:line="360" w:lineRule="auto"/>
        <w:jc w:val="both"/>
        <w:rPr>
          <w:rFonts w:ascii="Arial" w:hAnsi="Arial" w:cs="Arial"/>
          <w:sz w:val="24"/>
          <w:szCs w:val="24"/>
          <w:lang w:val="en-US"/>
        </w:rPr>
      </w:pPr>
    </w:p>
    <w:p w:rsidR="00EF5756" w:rsidRPr="0021736F" w:rsidRDefault="00545D67" w:rsidP="00BA1780">
      <w:pPr>
        <w:spacing w:line="360" w:lineRule="auto"/>
        <w:jc w:val="center"/>
        <w:rPr>
          <w:rFonts w:ascii="Arial" w:hAnsi="Arial" w:cs="Arial"/>
          <w:b/>
          <w:sz w:val="24"/>
          <w:szCs w:val="24"/>
        </w:rPr>
      </w:pPr>
      <w:r w:rsidRPr="0021736F">
        <w:rPr>
          <w:rFonts w:ascii="Arial" w:hAnsi="Arial" w:cs="Arial"/>
          <w:b/>
          <w:sz w:val="24"/>
          <w:szCs w:val="24"/>
        </w:rPr>
        <w:t>INTRODUCCIÓN</w:t>
      </w:r>
    </w:p>
    <w:p w:rsidR="00C20353" w:rsidRPr="0021736F" w:rsidRDefault="00C20353" w:rsidP="007552E0">
      <w:pPr>
        <w:spacing w:line="360" w:lineRule="auto"/>
        <w:jc w:val="both"/>
        <w:rPr>
          <w:rFonts w:ascii="Arial" w:hAnsi="Arial" w:cs="Arial"/>
          <w:sz w:val="24"/>
          <w:szCs w:val="24"/>
        </w:rPr>
      </w:pPr>
    </w:p>
    <w:p w:rsidR="00EF5756" w:rsidRPr="00755315" w:rsidRDefault="00C20353" w:rsidP="007552E0">
      <w:pPr>
        <w:spacing w:line="360" w:lineRule="auto"/>
        <w:jc w:val="both"/>
        <w:rPr>
          <w:rFonts w:ascii="Arial" w:hAnsi="Arial" w:cs="Arial"/>
          <w:sz w:val="24"/>
          <w:szCs w:val="24"/>
        </w:rPr>
      </w:pPr>
      <w:r w:rsidRPr="00755315">
        <w:rPr>
          <w:rFonts w:ascii="Arial" w:hAnsi="Arial" w:cs="Arial"/>
          <w:sz w:val="24"/>
          <w:szCs w:val="24"/>
        </w:rPr>
        <w:t>Uno de los elementos característicos de los procesos educativos qu</w:t>
      </w:r>
      <w:r w:rsidR="002E0DDA" w:rsidRPr="00755315">
        <w:rPr>
          <w:rFonts w:ascii="Arial" w:hAnsi="Arial" w:cs="Arial"/>
          <w:sz w:val="24"/>
          <w:szCs w:val="24"/>
        </w:rPr>
        <w:t xml:space="preserve">e se adelantan en la </w:t>
      </w:r>
      <w:r w:rsidR="0021736F" w:rsidRPr="00755315">
        <w:rPr>
          <w:rFonts w:ascii="Arial" w:hAnsi="Arial" w:cs="Arial"/>
          <w:sz w:val="24"/>
          <w:szCs w:val="24"/>
        </w:rPr>
        <w:t>región</w:t>
      </w:r>
      <w:r w:rsidR="002E0DDA" w:rsidRPr="00755315">
        <w:rPr>
          <w:rFonts w:ascii="Arial" w:hAnsi="Arial" w:cs="Arial"/>
          <w:sz w:val="24"/>
          <w:szCs w:val="24"/>
        </w:rPr>
        <w:t xml:space="preserve"> del norte del Cauca</w:t>
      </w:r>
      <w:r w:rsidRPr="00755315">
        <w:rPr>
          <w:rFonts w:ascii="Arial" w:hAnsi="Arial" w:cs="Arial"/>
          <w:sz w:val="24"/>
          <w:szCs w:val="24"/>
        </w:rPr>
        <w:t xml:space="preserve"> está vinculado a la </w:t>
      </w:r>
      <w:proofErr w:type="spellStart"/>
      <w:r w:rsidRPr="00755315">
        <w:rPr>
          <w:rFonts w:ascii="Arial" w:hAnsi="Arial" w:cs="Arial"/>
          <w:sz w:val="24"/>
          <w:szCs w:val="24"/>
        </w:rPr>
        <w:t>Etnoeducación</w:t>
      </w:r>
      <w:proofErr w:type="spellEnd"/>
      <w:r w:rsidRPr="00755315">
        <w:rPr>
          <w:rFonts w:ascii="Arial" w:hAnsi="Arial" w:cs="Arial"/>
          <w:sz w:val="24"/>
          <w:szCs w:val="24"/>
        </w:rPr>
        <w:t xml:space="preserve"> (tanto indígena como afrocolombiana), la cual es concebida, en términos generales, como una propuesta alternativa de un método educativo </w:t>
      </w:r>
      <w:proofErr w:type="spellStart"/>
      <w:r w:rsidRPr="00755315">
        <w:rPr>
          <w:rFonts w:ascii="Arial" w:hAnsi="Arial" w:cs="Arial"/>
          <w:sz w:val="24"/>
          <w:szCs w:val="24"/>
        </w:rPr>
        <w:t>antihegemónico</w:t>
      </w:r>
      <w:proofErr w:type="spellEnd"/>
      <w:r w:rsidRPr="00755315">
        <w:rPr>
          <w:rFonts w:ascii="Arial" w:hAnsi="Arial" w:cs="Arial"/>
          <w:sz w:val="24"/>
          <w:szCs w:val="24"/>
        </w:rPr>
        <w:t>, en el cual se hace escuela teniendo en cuenta la cotidianidad de la comunidad, donde el espacio, como punto de encuentro, permite visibilizar la teoría en la práctica, haciendo educación desde y para la comunidad; es decir, desde un mundo real para los miembros de un territorio o de una comunidad circunvecina</w:t>
      </w:r>
      <w:r w:rsidR="00110FB9">
        <w:rPr>
          <w:rFonts w:ascii="Arial" w:hAnsi="Arial" w:cs="Arial"/>
          <w:sz w:val="24"/>
          <w:szCs w:val="24"/>
        </w:rPr>
        <w:t xml:space="preserve"> </w:t>
      </w:r>
      <w:r w:rsidR="00082F29" w:rsidRPr="00110FB9">
        <w:rPr>
          <w:rFonts w:ascii="Arial" w:hAnsi="Arial" w:cs="Arial"/>
          <w:noProof/>
          <w:sz w:val="24"/>
          <w:szCs w:val="24"/>
        </w:rPr>
        <w:t>(García Rincón, 2011)</w:t>
      </w:r>
      <w:r w:rsidRPr="00755315">
        <w:rPr>
          <w:rFonts w:ascii="Arial" w:hAnsi="Arial" w:cs="Arial"/>
          <w:sz w:val="24"/>
          <w:szCs w:val="24"/>
        </w:rPr>
        <w:t>. Este modelo educativo, ha permitido visibilizar y valorar el saber y las prácticas ancestrales, como es el caso de las comunidades étnicas.</w:t>
      </w:r>
    </w:p>
    <w:p w:rsidR="002E0DDA" w:rsidRPr="00755315" w:rsidRDefault="002E0DDA" w:rsidP="007552E0">
      <w:pPr>
        <w:spacing w:line="360" w:lineRule="auto"/>
        <w:jc w:val="both"/>
        <w:rPr>
          <w:rFonts w:ascii="Arial" w:hAnsi="Arial" w:cs="Arial"/>
          <w:sz w:val="24"/>
          <w:szCs w:val="24"/>
        </w:rPr>
      </w:pPr>
    </w:p>
    <w:p w:rsidR="002E0DDA" w:rsidRDefault="002E0DDA" w:rsidP="007552E0">
      <w:pPr>
        <w:spacing w:line="360" w:lineRule="auto"/>
        <w:jc w:val="both"/>
        <w:rPr>
          <w:rFonts w:ascii="Arial" w:hAnsi="Arial" w:cs="Arial"/>
          <w:sz w:val="24"/>
          <w:szCs w:val="24"/>
        </w:rPr>
      </w:pPr>
      <w:r w:rsidRPr="00755315">
        <w:rPr>
          <w:rFonts w:ascii="Arial" w:hAnsi="Arial" w:cs="Arial"/>
          <w:sz w:val="24"/>
          <w:szCs w:val="24"/>
        </w:rPr>
        <w:t xml:space="preserve">Con base en lo anterior, el presente artículo resultado de investigación, realiza una descripción de las pasantías que se realizaron </w:t>
      </w:r>
      <w:r w:rsidR="0021736F">
        <w:rPr>
          <w:rFonts w:ascii="Arial" w:hAnsi="Arial" w:cs="Arial"/>
          <w:sz w:val="24"/>
          <w:szCs w:val="24"/>
        </w:rPr>
        <w:t xml:space="preserve">con </w:t>
      </w:r>
      <w:r w:rsidRPr="00755315">
        <w:rPr>
          <w:rFonts w:ascii="Arial" w:hAnsi="Arial" w:cs="Arial"/>
          <w:sz w:val="24"/>
          <w:szCs w:val="24"/>
        </w:rPr>
        <w:t xml:space="preserve">el Centro de Memorias Étnicas de la Universidad del Cauca (Colombia), entre </w:t>
      </w:r>
      <w:r w:rsidR="0021736F">
        <w:rPr>
          <w:rFonts w:ascii="Arial" w:hAnsi="Arial" w:cs="Arial"/>
          <w:sz w:val="24"/>
          <w:szCs w:val="24"/>
        </w:rPr>
        <w:t>los meses</w:t>
      </w:r>
      <w:r w:rsidRPr="00755315">
        <w:rPr>
          <w:rFonts w:ascii="Arial" w:hAnsi="Arial" w:cs="Arial"/>
          <w:sz w:val="24"/>
          <w:szCs w:val="24"/>
        </w:rPr>
        <w:t xml:space="preserve"> de abril </w:t>
      </w:r>
      <w:r w:rsidR="0021736F">
        <w:rPr>
          <w:rFonts w:ascii="Arial" w:hAnsi="Arial" w:cs="Arial"/>
          <w:sz w:val="24"/>
          <w:szCs w:val="24"/>
        </w:rPr>
        <w:t xml:space="preserve">y mayo </w:t>
      </w:r>
      <w:r w:rsidRPr="00755315">
        <w:rPr>
          <w:rFonts w:ascii="Arial" w:hAnsi="Arial" w:cs="Arial"/>
          <w:sz w:val="24"/>
          <w:szCs w:val="24"/>
        </w:rPr>
        <w:t xml:space="preserve">del año 2016, cuyo propósito era el de adelantar procesos de </w:t>
      </w:r>
      <w:r w:rsidR="00387E48" w:rsidRPr="00755315">
        <w:rPr>
          <w:rFonts w:ascii="Arial" w:hAnsi="Arial" w:cs="Arial"/>
          <w:sz w:val="24"/>
          <w:szCs w:val="24"/>
        </w:rPr>
        <w:t>indagación</w:t>
      </w:r>
      <w:r w:rsidRPr="00755315">
        <w:rPr>
          <w:rFonts w:ascii="Arial" w:hAnsi="Arial" w:cs="Arial"/>
          <w:sz w:val="24"/>
          <w:szCs w:val="24"/>
        </w:rPr>
        <w:t xml:space="preserve"> en torno al desarrollo de la </w:t>
      </w:r>
      <w:proofErr w:type="spellStart"/>
      <w:r w:rsidRPr="00755315">
        <w:rPr>
          <w:rFonts w:ascii="Arial" w:hAnsi="Arial" w:cs="Arial"/>
          <w:sz w:val="24"/>
          <w:szCs w:val="24"/>
        </w:rPr>
        <w:t>Etnoeducación</w:t>
      </w:r>
      <w:proofErr w:type="spellEnd"/>
      <w:r w:rsidRPr="00755315">
        <w:rPr>
          <w:rFonts w:ascii="Arial" w:hAnsi="Arial" w:cs="Arial"/>
          <w:sz w:val="24"/>
          <w:szCs w:val="24"/>
        </w:rPr>
        <w:t xml:space="preserve"> Afrocolombiana en la región con diferentes miembros de los entornos </w:t>
      </w:r>
      <w:r w:rsidR="0021736F" w:rsidRPr="00755315">
        <w:rPr>
          <w:rFonts w:ascii="Arial" w:hAnsi="Arial" w:cs="Arial"/>
          <w:sz w:val="24"/>
          <w:szCs w:val="24"/>
        </w:rPr>
        <w:t>educativos</w:t>
      </w:r>
      <w:r w:rsidRPr="00755315">
        <w:rPr>
          <w:rFonts w:ascii="Arial" w:hAnsi="Arial" w:cs="Arial"/>
          <w:sz w:val="24"/>
          <w:szCs w:val="24"/>
        </w:rPr>
        <w:t>, para conocer los saberes y prácticas escolares que se desarrollan en el quehacer pedagógico de las comunidades afrodescendientes</w:t>
      </w:r>
      <w:r>
        <w:rPr>
          <w:rStyle w:val="Refdenotaalpie"/>
          <w:rFonts w:ascii="Arial" w:hAnsi="Arial" w:cs="Arial"/>
          <w:sz w:val="24"/>
          <w:szCs w:val="24"/>
          <w:lang w:val="en-US"/>
        </w:rPr>
        <w:footnoteReference w:id="3"/>
      </w:r>
      <w:r w:rsidR="0021736F">
        <w:rPr>
          <w:rFonts w:ascii="Arial" w:hAnsi="Arial" w:cs="Arial"/>
          <w:sz w:val="24"/>
          <w:szCs w:val="24"/>
        </w:rPr>
        <w:t xml:space="preserve"> </w:t>
      </w:r>
      <w:proofErr w:type="spellStart"/>
      <w:r w:rsidR="0021736F">
        <w:rPr>
          <w:rFonts w:ascii="Arial" w:hAnsi="Arial" w:cs="Arial"/>
          <w:sz w:val="24"/>
          <w:szCs w:val="24"/>
        </w:rPr>
        <w:t>Nortecaucanas</w:t>
      </w:r>
      <w:proofErr w:type="spellEnd"/>
      <w:r w:rsidRPr="00755315">
        <w:rPr>
          <w:rFonts w:ascii="Arial" w:hAnsi="Arial" w:cs="Arial"/>
          <w:sz w:val="24"/>
          <w:szCs w:val="24"/>
        </w:rPr>
        <w:t>.</w:t>
      </w:r>
    </w:p>
    <w:p w:rsidR="00973351" w:rsidRDefault="00973351" w:rsidP="007552E0">
      <w:pPr>
        <w:spacing w:line="360" w:lineRule="auto"/>
        <w:jc w:val="both"/>
        <w:rPr>
          <w:rFonts w:ascii="Arial" w:hAnsi="Arial" w:cs="Arial"/>
          <w:sz w:val="24"/>
          <w:szCs w:val="24"/>
        </w:rPr>
      </w:pPr>
    </w:p>
    <w:p w:rsidR="00B35CDA" w:rsidRDefault="00B35CDA" w:rsidP="007552E0">
      <w:pPr>
        <w:spacing w:line="360" w:lineRule="auto"/>
        <w:jc w:val="both"/>
        <w:rPr>
          <w:rFonts w:ascii="Arial" w:hAnsi="Arial" w:cs="Arial"/>
          <w:sz w:val="24"/>
          <w:szCs w:val="24"/>
        </w:rPr>
      </w:pPr>
      <w:r w:rsidRPr="00B35CDA">
        <w:rPr>
          <w:rFonts w:ascii="Arial" w:hAnsi="Arial" w:cs="Arial"/>
          <w:sz w:val="24"/>
          <w:szCs w:val="24"/>
        </w:rPr>
        <w:t>Para la mejor comprensión del trabajo d</w:t>
      </w:r>
      <w:r>
        <w:rPr>
          <w:rFonts w:ascii="Arial" w:hAnsi="Arial" w:cs="Arial"/>
          <w:sz w:val="24"/>
          <w:szCs w:val="24"/>
        </w:rPr>
        <w:t>esarrollado, el presente artículo está estructurado en cuatro apartados</w:t>
      </w:r>
      <w:r w:rsidRPr="00B35CDA">
        <w:rPr>
          <w:rFonts w:ascii="Arial" w:hAnsi="Arial" w:cs="Arial"/>
          <w:sz w:val="24"/>
          <w:szCs w:val="24"/>
        </w:rPr>
        <w:t xml:space="preserve">, </w:t>
      </w:r>
      <w:r>
        <w:rPr>
          <w:rFonts w:ascii="Arial" w:hAnsi="Arial" w:cs="Arial"/>
          <w:sz w:val="24"/>
          <w:szCs w:val="24"/>
        </w:rPr>
        <w:t xml:space="preserve">que </w:t>
      </w:r>
      <w:r w:rsidRPr="00B35CDA">
        <w:rPr>
          <w:rFonts w:ascii="Arial" w:hAnsi="Arial" w:cs="Arial"/>
          <w:sz w:val="24"/>
          <w:szCs w:val="24"/>
        </w:rPr>
        <w:t>se esbozan brevemente</w:t>
      </w:r>
      <w:r>
        <w:rPr>
          <w:rFonts w:ascii="Arial" w:hAnsi="Arial" w:cs="Arial"/>
          <w:sz w:val="24"/>
          <w:szCs w:val="24"/>
        </w:rPr>
        <w:t xml:space="preserve">: </w:t>
      </w:r>
    </w:p>
    <w:p w:rsidR="00B35CDA" w:rsidRDefault="00B35CDA" w:rsidP="007552E0">
      <w:pPr>
        <w:spacing w:line="360" w:lineRule="auto"/>
        <w:jc w:val="both"/>
        <w:rPr>
          <w:rFonts w:ascii="Arial" w:hAnsi="Arial" w:cs="Arial"/>
          <w:sz w:val="24"/>
          <w:szCs w:val="24"/>
        </w:rPr>
      </w:pPr>
    </w:p>
    <w:p w:rsidR="00973351" w:rsidRDefault="00B35CDA" w:rsidP="007552E0">
      <w:pPr>
        <w:spacing w:line="360" w:lineRule="auto"/>
        <w:jc w:val="both"/>
        <w:rPr>
          <w:rFonts w:ascii="Arial" w:hAnsi="Arial" w:cs="Arial"/>
          <w:sz w:val="24"/>
          <w:szCs w:val="24"/>
        </w:rPr>
      </w:pPr>
      <w:r>
        <w:rPr>
          <w:rFonts w:ascii="Arial" w:hAnsi="Arial" w:cs="Arial"/>
          <w:sz w:val="24"/>
          <w:szCs w:val="24"/>
        </w:rPr>
        <w:t>El primero, es la fundamentación teórica, donde se expone</w:t>
      </w:r>
      <w:r w:rsidRPr="00B35CDA">
        <w:rPr>
          <w:rFonts w:ascii="Arial" w:hAnsi="Arial" w:cs="Arial"/>
          <w:sz w:val="24"/>
          <w:szCs w:val="24"/>
        </w:rPr>
        <w:t xml:space="preserve"> </w:t>
      </w:r>
      <w:r>
        <w:rPr>
          <w:rFonts w:ascii="Arial" w:hAnsi="Arial" w:cs="Arial"/>
          <w:sz w:val="24"/>
          <w:szCs w:val="24"/>
        </w:rPr>
        <w:t>e</w:t>
      </w:r>
      <w:r w:rsidRPr="00B35CDA">
        <w:rPr>
          <w:rFonts w:ascii="Arial" w:hAnsi="Arial" w:cs="Arial"/>
          <w:sz w:val="24"/>
          <w:szCs w:val="24"/>
        </w:rPr>
        <w:t>nfoque disciplinar de la investigación que se estructura a parti</w:t>
      </w:r>
      <w:r>
        <w:rPr>
          <w:rFonts w:ascii="Arial" w:hAnsi="Arial" w:cs="Arial"/>
          <w:sz w:val="24"/>
          <w:szCs w:val="24"/>
        </w:rPr>
        <w:t>r de los planteamientos del pensamiento</w:t>
      </w:r>
      <w:r w:rsidRPr="00B35CDA">
        <w:rPr>
          <w:rFonts w:ascii="Arial" w:hAnsi="Arial" w:cs="Arial"/>
          <w:sz w:val="24"/>
          <w:szCs w:val="24"/>
        </w:rPr>
        <w:t xml:space="preserve"> </w:t>
      </w:r>
      <w:proofErr w:type="spellStart"/>
      <w:r w:rsidRPr="00B35CDA">
        <w:rPr>
          <w:rFonts w:ascii="Arial" w:hAnsi="Arial" w:cs="Arial"/>
          <w:sz w:val="24"/>
          <w:szCs w:val="24"/>
        </w:rPr>
        <w:t>decolonial</w:t>
      </w:r>
      <w:proofErr w:type="spellEnd"/>
      <w:r w:rsidRPr="00B35CDA">
        <w:rPr>
          <w:rFonts w:ascii="Arial" w:hAnsi="Arial" w:cs="Arial"/>
          <w:sz w:val="24"/>
          <w:szCs w:val="24"/>
        </w:rPr>
        <w:t xml:space="preserve">, la teoría crítica y el pensamiento </w:t>
      </w:r>
      <w:proofErr w:type="spellStart"/>
      <w:r w:rsidRPr="00B35CDA">
        <w:rPr>
          <w:rFonts w:ascii="Arial" w:hAnsi="Arial" w:cs="Arial"/>
          <w:sz w:val="24"/>
          <w:szCs w:val="24"/>
        </w:rPr>
        <w:t>heterárquico</w:t>
      </w:r>
      <w:proofErr w:type="spellEnd"/>
      <w:r w:rsidRPr="00B35CDA">
        <w:rPr>
          <w:rFonts w:ascii="Arial" w:hAnsi="Arial" w:cs="Arial"/>
          <w:sz w:val="24"/>
          <w:szCs w:val="24"/>
        </w:rPr>
        <w:t>, que sostienen los integrantes del grupo/red de investigación proyecto latino/modernidad/</w:t>
      </w:r>
      <w:proofErr w:type="spellStart"/>
      <w:r w:rsidRPr="00B35CDA">
        <w:rPr>
          <w:rFonts w:ascii="Arial" w:hAnsi="Arial" w:cs="Arial"/>
          <w:sz w:val="24"/>
          <w:szCs w:val="24"/>
        </w:rPr>
        <w:t>coloni</w:t>
      </w:r>
      <w:r>
        <w:rPr>
          <w:rFonts w:ascii="Arial" w:hAnsi="Arial" w:cs="Arial"/>
          <w:sz w:val="24"/>
          <w:szCs w:val="24"/>
        </w:rPr>
        <w:t>alidad</w:t>
      </w:r>
      <w:proofErr w:type="spellEnd"/>
      <w:r>
        <w:rPr>
          <w:rFonts w:ascii="Arial" w:hAnsi="Arial" w:cs="Arial"/>
          <w:sz w:val="24"/>
          <w:szCs w:val="24"/>
        </w:rPr>
        <w:t xml:space="preserve"> y; </w:t>
      </w:r>
      <w:r w:rsidRPr="00B35CDA">
        <w:rPr>
          <w:rFonts w:ascii="Arial" w:hAnsi="Arial" w:cs="Arial"/>
          <w:sz w:val="24"/>
          <w:szCs w:val="24"/>
        </w:rPr>
        <w:t>el marco conceptual</w:t>
      </w:r>
      <w:r>
        <w:rPr>
          <w:rFonts w:ascii="Arial" w:hAnsi="Arial" w:cs="Arial"/>
          <w:sz w:val="24"/>
          <w:szCs w:val="24"/>
        </w:rPr>
        <w:t xml:space="preserve"> y categorial</w:t>
      </w:r>
      <w:r w:rsidRPr="00B35CDA">
        <w:rPr>
          <w:rFonts w:ascii="Arial" w:hAnsi="Arial" w:cs="Arial"/>
          <w:sz w:val="24"/>
          <w:szCs w:val="24"/>
        </w:rPr>
        <w:t>, donde se explican las tres categorías de la investigación: saberes y prácticas escolares, entornos educativos y l</w:t>
      </w:r>
      <w:r w:rsidR="00E4773C">
        <w:rPr>
          <w:rFonts w:ascii="Arial" w:hAnsi="Arial" w:cs="Arial"/>
          <w:sz w:val="24"/>
          <w:szCs w:val="24"/>
        </w:rPr>
        <w:t>a</w:t>
      </w:r>
      <w:r>
        <w:rPr>
          <w:rFonts w:ascii="Arial" w:hAnsi="Arial" w:cs="Arial"/>
          <w:sz w:val="24"/>
          <w:szCs w:val="24"/>
        </w:rPr>
        <w:t xml:space="preserve">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B35CDA">
        <w:rPr>
          <w:rFonts w:ascii="Arial" w:hAnsi="Arial" w:cs="Arial"/>
          <w:sz w:val="24"/>
          <w:szCs w:val="24"/>
        </w:rPr>
        <w:t xml:space="preserve">. </w:t>
      </w:r>
    </w:p>
    <w:p w:rsidR="00CF043E" w:rsidRDefault="00CF043E" w:rsidP="007552E0">
      <w:pPr>
        <w:spacing w:line="360" w:lineRule="auto"/>
        <w:jc w:val="both"/>
        <w:rPr>
          <w:rFonts w:ascii="Arial" w:hAnsi="Arial" w:cs="Arial"/>
          <w:sz w:val="24"/>
          <w:szCs w:val="24"/>
        </w:rPr>
      </w:pPr>
    </w:p>
    <w:p w:rsidR="00E4773C" w:rsidRDefault="00B35CDA" w:rsidP="007552E0">
      <w:pPr>
        <w:spacing w:line="360" w:lineRule="auto"/>
        <w:jc w:val="both"/>
        <w:rPr>
          <w:rFonts w:ascii="Arial" w:hAnsi="Arial" w:cs="Arial"/>
          <w:sz w:val="24"/>
          <w:szCs w:val="24"/>
        </w:rPr>
      </w:pPr>
      <w:r>
        <w:rPr>
          <w:rFonts w:ascii="Arial" w:hAnsi="Arial" w:cs="Arial"/>
          <w:sz w:val="24"/>
          <w:szCs w:val="24"/>
        </w:rPr>
        <w:t>Posteriormente, está el diseño metodológico, desarrollado</w:t>
      </w:r>
      <w:r w:rsidRPr="00B35CDA">
        <w:rPr>
          <w:rFonts w:ascii="Arial" w:hAnsi="Arial" w:cs="Arial"/>
          <w:sz w:val="24"/>
          <w:szCs w:val="24"/>
        </w:rPr>
        <w:t xml:space="preserve"> desde la perspectiva epistémica de la epistemología del Sur,</w:t>
      </w:r>
      <w:r w:rsidR="00387E48">
        <w:rPr>
          <w:rFonts w:ascii="Arial" w:hAnsi="Arial" w:cs="Arial"/>
          <w:sz w:val="24"/>
          <w:szCs w:val="24"/>
        </w:rPr>
        <w:t xml:space="preserve"> el enfoque es cualitativo</w:t>
      </w:r>
      <w:r w:rsidRPr="00B35CDA">
        <w:rPr>
          <w:rFonts w:ascii="Arial" w:hAnsi="Arial" w:cs="Arial"/>
          <w:sz w:val="24"/>
          <w:szCs w:val="24"/>
        </w:rPr>
        <w:t xml:space="preserve"> y el método utilizado es la </w:t>
      </w:r>
      <w:proofErr w:type="spellStart"/>
      <w:r w:rsidRPr="00B35CDA">
        <w:rPr>
          <w:rFonts w:ascii="Arial" w:hAnsi="Arial" w:cs="Arial"/>
          <w:sz w:val="24"/>
          <w:szCs w:val="24"/>
        </w:rPr>
        <w:t>etnometodología</w:t>
      </w:r>
      <w:proofErr w:type="spellEnd"/>
      <w:r w:rsidRPr="00B35CDA">
        <w:rPr>
          <w:rFonts w:ascii="Arial" w:hAnsi="Arial" w:cs="Arial"/>
          <w:sz w:val="24"/>
          <w:szCs w:val="24"/>
        </w:rPr>
        <w:t>. Donde la recolección, procesamiento y análisis de la información de este trabajo se sitúa desde la investigación social, a partir de las técnicas e instrumentos utilizados como son la observación participante activa</w:t>
      </w:r>
      <w:r w:rsidR="00387E48">
        <w:rPr>
          <w:rFonts w:ascii="Arial" w:hAnsi="Arial" w:cs="Arial"/>
          <w:sz w:val="24"/>
          <w:szCs w:val="24"/>
        </w:rPr>
        <w:t xml:space="preserve"> y etnográfica</w:t>
      </w:r>
      <w:r w:rsidRPr="00B35CDA">
        <w:rPr>
          <w:rFonts w:ascii="Arial" w:hAnsi="Arial" w:cs="Arial"/>
          <w:sz w:val="24"/>
          <w:szCs w:val="24"/>
        </w:rPr>
        <w:t xml:space="preserve">, la entrevista </w:t>
      </w:r>
      <w:proofErr w:type="spellStart"/>
      <w:r w:rsidRPr="00B35CDA">
        <w:rPr>
          <w:rFonts w:ascii="Arial" w:hAnsi="Arial" w:cs="Arial"/>
          <w:sz w:val="24"/>
          <w:szCs w:val="24"/>
        </w:rPr>
        <w:t>semi</w:t>
      </w:r>
      <w:proofErr w:type="spellEnd"/>
      <w:r w:rsidRPr="00B35CDA">
        <w:rPr>
          <w:rFonts w:ascii="Arial" w:hAnsi="Arial" w:cs="Arial"/>
          <w:sz w:val="24"/>
          <w:szCs w:val="24"/>
        </w:rPr>
        <w:t xml:space="preserve">-estructurada, la revisión de fuentes documentales, el diario de campo, las grabaciones </w:t>
      </w:r>
      <w:r w:rsidRPr="00B35CDA">
        <w:rPr>
          <w:rFonts w:ascii="Arial" w:hAnsi="Arial" w:cs="Arial"/>
          <w:sz w:val="24"/>
          <w:szCs w:val="24"/>
        </w:rPr>
        <w:lastRenderedPageBreak/>
        <w:t xml:space="preserve">de audio y video, y el registro fotográfico; cuya población está enmarcada en </w:t>
      </w:r>
      <w:r>
        <w:rPr>
          <w:rFonts w:ascii="Arial" w:hAnsi="Arial" w:cs="Arial"/>
          <w:sz w:val="24"/>
          <w:szCs w:val="24"/>
        </w:rPr>
        <w:t>cinco</w:t>
      </w:r>
      <w:r w:rsidRPr="00B35CDA">
        <w:rPr>
          <w:rFonts w:ascii="Arial" w:hAnsi="Arial" w:cs="Arial"/>
          <w:sz w:val="24"/>
          <w:szCs w:val="24"/>
        </w:rPr>
        <w:t xml:space="preserve"> entornos educativos donde se trabaja la </w:t>
      </w:r>
      <w:proofErr w:type="spellStart"/>
      <w:r w:rsidRPr="00B35CDA">
        <w:rPr>
          <w:rFonts w:ascii="Arial" w:hAnsi="Arial" w:cs="Arial"/>
          <w:sz w:val="24"/>
          <w:szCs w:val="24"/>
        </w:rPr>
        <w:t>Etnoeducación</w:t>
      </w:r>
      <w:proofErr w:type="spellEnd"/>
      <w:r w:rsidRPr="00B35CDA">
        <w:rPr>
          <w:rFonts w:ascii="Arial" w:hAnsi="Arial" w:cs="Arial"/>
          <w:sz w:val="24"/>
          <w:szCs w:val="24"/>
        </w:rPr>
        <w:t xml:space="preserve"> para comuni</w:t>
      </w:r>
      <w:r>
        <w:rPr>
          <w:rFonts w:ascii="Arial" w:hAnsi="Arial" w:cs="Arial"/>
          <w:sz w:val="24"/>
          <w:szCs w:val="24"/>
        </w:rPr>
        <w:t>dades afrocolombianas, en el norte del Cauca</w:t>
      </w:r>
      <w:r w:rsidRPr="00B35CDA">
        <w:rPr>
          <w:rFonts w:ascii="Arial" w:hAnsi="Arial" w:cs="Arial"/>
          <w:sz w:val="24"/>
          <w:szCs w:val="24"/>
        </w:rPr>
        <w:t xml:space="preserve">. Para el desarrollo investigativo se plantean cinco fases y cuatro etapas que es la recolección de datos, la validación, la interpretación y la acción a partir de la </w:t>
      </w:r>
      <w:r w:rsidR="00E4773C">
        <w:rPr>
          <w:rFonts w:ascii="Arial" w:hAnsi="Arial" w:cs="Arial"/>
          <w:sz w:val="24"/>
          <w:szCs w:val="24"/>
        </w:rPr>
        <w:t>triangulación de la información.</w:t>
      </w:r>
    </w:p>
    <w:p w:rsidR="00B35CDA" w:rsidRDefault="00B35CDA" w:rsidP="007552E0">
      <w:pPr>
        <w:spacing w:line="360" w:lineRule="auto"/>
        <w:jc w:val="both"/>
        <w:rPr>
          <w:rFonts w:ascii="Arial" w:hAnsi="Arial" w:cs="Arial"/>
          <w:sz w:val="24"/>
          <w:szCs w:val="24"/>
        </w:rPr>
      </w:pPr>
      <w:r w:rsidRPr="00B35CDA">
        <w:rPr>
          <w:rFonts w:ascii="Arial" w:hAnsi="Arial" w:cs="Arial"/>
          <w:sz w:val="24"/>
          <w:szCs w:val="24"/>
        </w:rPr>
        <w:t xml:space="preserve"> </w:t>
      </w:r>
    </w:p>
    <w:p w:rsidR="00E4773C" w:rsidRDefault="00B35CDA" w:rsidP="00E4773C">
      <w:pPr>
        <w:spacing w:line="360" w:lineRule="auto"/>
        <w:jc w:val="both"/>
        <w:rPr>
          <w:rFonts w:ascii="Arial" w:hAnsi="Arial" w:cs="Arial"/>
          <w:sz w:val="24"/>
          <w:szCs w:val="24"/>
        </w:rPr>
      </w:pPr>
      <w:r w:rsidRPr="00B35CDA">
        <w:rPr>
          <w:rFonts w:ascii="Arial" w:hAnsi="Arial" w:cs="Arial"/>
          <w:sz w:val="24"/>
          <w:szCs w:val="24"/>
        </w:rPr>
        <w:t xml:space="preserve">El </w:t>
      </w:r>
      <w:r>
        <w:rPr>
          <w:rFonts w:ascii="Arial" w:hAnsi="Arial" w:cs="Arial"/>
          <w:sz w:val="24"/>
          <w:szCs w:val="24"/>
        </w:rPr>
        <w:t>tercer apartado</w:t>
      </w:r>
      <w:r w:rsidRPr="00B35CDA">
        <w:rPr>
          <w:rFonts w:ascii="Arial" w:hAnsi="Arial" w:cs="Arial"/>
          <w:sz w:val="24"/>
          <w:szCs w:val="24"/>
        </w:rPr>
        <w:t>, es el correspondiente a los resultados donde se realiza la triangulación de la investigación, a partir de las tres categorías de la indagación, los hallazgos encontrados en el trabajo de campo y la relación de estos con el marco teórico-</w:t>
      </w:r>
      <w:r w:rsidR="00387E48" w:rsidRPr="00387E48">
        <w:rPr>
          <w:rFonts w:ascii="Arial" w:hAnsi="Arial" w:cs="Arial"/>
          <w:sz w:val="24"/>
          <w:szCs w:val="24"/>
        </w:rPr>
        <w:t xml:space="preserve"> </w:t>
      </w:r>
      <w:r w:rsidR="00387E48">
        <w:rPr>
          <w:rFonts w:ascii="Arial" w:hAnsi="Arial" w:cs="Arial"/>
          <w:sz w:val="24"/>
          <w:szCs w:val="24"/>
        </w:rPr>
        <w:t>conceptual</w:t>
      </w:r>
      <w:r w:rsidRPr="00B35CDA">
        <w:rPr>
          <w:rFonts w:ascii="Arial" w:hAnsi="Arial" w:cs="Arial"/>
          <w:sz w:val="24"/>
          <w:szCs w:val="24"/>
        </w:rPr>
        <w:t xml:space="preserve"> y el marco </w:t>
      </w:r>
      <w:r w:rsidR="00387E48" w:rsidRPr="00B35CDA">
        <w:rPr>
          <w:rFonts w:ascii="Arial" w:hAnsi="Arial" w:cs="Arial"/>
          <w:sz w:val="24"/>
          <w:szCs w:val="24"/>
        </w:rPr>
        <w:t>epistémico</w:t>
      </w:r>
      <w:r w:rsidR="00E4773C" w:rsidRPr="00B35CDA">
        <w:rPr>
          <w:rFonts w:ascii="Arial" w:hAnsi="Arial" w:cs="Arial"/>
          <w:sz w:val="24"/>
          <w:szCs w:val="24"/>
        </w:rPr>
        <w:t xml:space="preserve">, para su posterior análisis y registro </w:t>
      </w:r>
      <w:r w:rsidR="00E4773C">
        <w:rPr>
          <w:rFonts w:ascii="Arial" w:hAnsi="Arial" w:cs="Arial"/>
          <w:sz w:val="24"/>
          <w:szCs w:val="24"/>
        </w:rPr>
        <w:t xml:space="preserve">de saberes y prácticas escolares en la </w:t>
      </w:r>
      <w:proofErr w:type="spellStart"/>
      <w:r w:rsidR="00E4773C">
        <w:rPr>
          <w:rFonts w:ascii="Arial" w:hAnsi="Arial" w:cs="Arial"/>
          <w:sz w:val="24"/>
          <w:szCs w:val="24"/>
        </w:rPr>
        <w:t>Etnoeducación</w:t>
      </w:r>
      <w:proofErr w:type="spellEnd"/>
      <w:r w:rsidR="00E4773C">
        <w:rPr>
          <w:rFonts w:ascii="Arial" w:hAnsi="Arial" w:cs="Arial"/>
          <w:sz w:val="24"/>
          <w:szCs w:val="24"/>
        </w:rPr>
        <w:t xml:space="preserve"> Afrocolombiana</w:t>
      </w:r>
      <w:r w:rsidR="00E4773C" w:rsidRPr="00B35CDA">
        <w:rPr>
          <w:rFonts w:ascii="Arial" w:hAnsi="Arial" w:cs="Arial"/>
          <w:sz w:val="24"/>
          <w:szCs w:val="24"/>
        </w:rPr>
        <w:t>.</w:t>
      </w:r>
    </w:p>
    <w:p w:rsidR="00B35CDA" w:rsidRDefault="00B35CDA" w:rsidP="00B35CDA">
      <w:pPr>
        <w:spacing w:line="360" w:lineRule="auto"/>
        <w:jc w:val="both"/>
        <w:rPr>
          <w:rFonts w:ascii="Arial" w:hAnsi="Arial" w:cs="Arial"/>
          <w:sz w:val="24"/>
          <w:szCs w:val="24"/>
        </w:rPr>
      </w:pPr>
    </w:p>
    <w:p w:rsidR="00B35CDA" w:rsidRDefault="00B35CDA" w:rsidP="00B35CDA">
      <w:pPr>
        <w:spacing w:line="360" w:lineRule="auto"/>
        <w:jc w:val="both"/>
        <w:rPr>
          <w:rFonts w:ascii="Arial" w:hAnsi="Arial" w:cs="Arial"/>
          <w:sz w:val="24"/>
          <w:szCs w:val="24"/>
        </w:rPr>
      </w:pPr>
      <w:r>
        <w:rPr>
          <w:rFonts w:ascii="Arial" w:hAnsi="Arial" w:cs="Arial"/>
          <w:sz w:val="24"/>
          <w:szCs w:val="24"/>
        </w:rPr>
        <w:t xml:space="preserve">Por último, se presenta la </w:t>
      </w:r>
      <w:r w:rsidRPr="00B35CDA">
        <w:rPr>
          <w:rFonts w:ascii="Arial" w:hAnsi="Arial" w:cs="Arial"/>
          <w:sz w:val="24"/>
          <w:szCs w:val="24"/>
        </w:rPr>
        <w:t xml:space="preserve">discusión </w:t>
      </w:r>
      <w:r>
        <w:rPr>
          <w:rFonts w:ascii="Arial" w:hAnsi="Arial" w:cs="Arial"/>
          <w:sz w:val="24"/>
          <w:szCs w:val="24"/>
        </w:rPr>
        <w:t xml:space="preserve">y las </w:t>
      </w:r>
      <w:r w:rsidRPr="00B35CDA">
        <w:rPr>
          <w:rFonts w:ascii="Arial" w:hAnsi="Arial" w:cs="Arial"/>
          <w:sz w:val="24"/>
          <w:szCs w:val="24"/>
        </w:rPr>
        <w:t xml:space="preserve">conclusiones de la investigación, donde se explican los saberes y prácticas </w:t>
      </w:r>
      <w:r>
        <w:rPr>
          <w:rFonts w:ascii="Arial" w:hAnsi="Arial" w:cs="Arial"/>
          <w:sz w:val="24"/>
          <w:szCs w:val="24"/>
        </w:rPr>
        <w:t xml:space="preserve">escolares dentro del marco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B35CDA">
        <w:rPr>
          <w:rFonts w:ascii="Arial" w:hAnsi="Arial" w:cs="Arial"/>
          <w:sz w:val="24"/>
          <w:szCs w:val="24"/>
        </w:rPr>
        <w:t xml:space="preserve"> hallados en los entornos educativos visitados.</w:t>
      </w:r>
    </w:p>
    <w:p w:rsidR="00B35CDA" w:rsidRDefault="00B35CDA" w:rsidP="007552E0">
      <w:pPr>
        <w:spacing w:line="360" w:lineRule="auto"/>
        <w:jc w:val="both"/>
        <w:rPr>
          <w:rFonts w:ascii="Arial" w:hAnsi="Arial" w:cs="Arial"/>
          <w:sz w:val="24"/>
          <w:szCs w:val="24"/>
        </w:rPr>
      </w:pPr>
    </w:p>
    <w:p w:rsidR="002E299C" w:rsidRDefault="00B14B33" w:rsidP="002E299C">
      <w:pPr>
        <w:spacing w:line="360" w:lineRule="auto"/>
        <w:jc w:val="both"/>
        <w:rPr>
          <w:rFonts w:ascii="Arial" w:hAnsi="Arial" w:cs="Arial"/>
          <w:sz w:val="24"/>
          <w:szCs w:val="24"/>
        </w:rPr>
      </w:pPr>
      <w:r w:rsidRPr="00BD3B32">
        <w:rPr>
          <w:rFonts w:ascii="Arial" w:hAnsi="Arial" w:cs="Arial"/>
          <w:color w:val="FF0000"/>
          <w:sz w:val="24"/>
          <w:szCs w:val="24"/>
        </w:rPr>
        <w:t>La fundamentación teórica de la investigación</w:t>
      </w:r>
      <w:r>
        <w:rPr>
          <w:rFonts w:ascii="Arial" w:hAnsi="Arial" w:cs="Arial"/>
          <w:sz w:val="24"/>
          <w:szCs w:val="24"/>
        </w:rPr>
        <w:t>, s</w:t>
      </w:r>
      <w:r w:rsidR="002E299C" w:rsidRPr="002E299C">
        <w:rPr>
          <w:rFonts w:ascii="Arial" w:hAnsi="Arial" w:cs="Arial"/>
          <w:sz w:val="24"/>
          <w:szCs w:val="24"/>
        </w:rPr>
        <w:t>e sustenta en una serie de autores insertados en el grupo/red de inve</w:t>
      </w:r>
      <w:r w:rsidR="00045644">
        <w:rPr>
          <w:rFonts w:ascii="Arial" w:hAnsi="Arial" w:cs="Arial"/>
          <w:sz w:val="24"/>
          <w:szCs w:val="24"/>
        </w:rPr>
        <w:t xml:space="preserve">stigación denominado por </w:t>
      </w:r>
      <w:r w:rsidR="002E299C" w:rsidRPr="002E299C">
        <w:rPr>
          <w:rFonts w:ascii="Arial" w:hAnsi="Arial" w:cs="Arial"/>
          <w:sz w:val="24"/>
          <w:szCs w:val="24"/>
        </w:rPr>
        <w:t xml:space="preserve">Escobar </w:t>
      </w:r>
      <w:r w:rsidR="00045644">
        <w:rPr>
          <w:rFonts w:ascii="Arial" w:hAnsi="Arial" w:cs="Arial"/>
          <w:sz w:val="24"/>
          <w:szCs w:val="24"/>
        </w:rPr>
        <w:t xml:space="preserve">(2005) </w:t>
      </w:r>
      <w:r w:rsidR="002E299C" w:rsidRPr="002E299C">
        <w:rPr>
          <w:rFonts w:ascii="Arial" w:hAnsi="Arial" w:cs="Arial"/>
          <w:sz w:val="24"/>
          <w:szCs w:val="24"/>
        </w:rPr>
        <w:t>“Proyecto latino/latinoame</w:t>
      </w:r>
      <w:r w:rsidR="00045644">
        <w:rPr>
          <w:rFonts w:ascii="Arial" w:hAnsi="Arial" w:cs="Arial"/>
          <w:sz w:val="24"/>
          <w:szCs w:val="24"/>
        </w:rPr>
        <w:t>ricano modernidad/</w:t>
      </w:r>
      <w:proofErr w:type="spellStart"/>
      <w:r w:rsidR="00045644">
        <w:rPr>
          <w:rFonts w:ascii="Arial" w:hAnsi="Arial" w:cs="Arial"/>
          <w:sz w:val="24"/>
          <w:szCs w:val="24"/>
        </w:rPr>
        <w:t>colonialidad</w:t>
      </w:r>
      <w:proofErr w:type="spellEnd"/>
      <w:r w:rsidR="00045644">
        <w:rPr>
          <w:rFonts w:ascii="Arial" w:hAnsi="Arial" w:cs="Arial"/>
          <w:sz w:val="24"/>
          <w:szCs w:val="24"/>
        </w:rPr>
        <w:t>”;</w:t>
      </w:r>
      <w:r w:rsidR="002E299C" w:rsidRPr="002E299C">
        <w:rPr>
          <w:rFonts w:ascii="Arial" w:hAnsi="Arial" w:cs="Arial"/>
          <w:sz w:val="24"/>
          <w:szCs w:val="24"/>
        </w:rPr>
        <w:t xml:space="preserve"> cuya categoría fundante de trabajo es la</w:t>
      </w:r>
      <w:r w:rsidR="002E299C" w:rsidRPr="002E299C">
        <w:rPr>
          <w:rFonts w:ascii="Arial" w:hAnsi="Arial" w:cs="Arial"/>
          <w:i/>
          <w:sz w:val="24"/>
          <w:szCs w:val="24"/>
        </w:rPr>
        <w:t xml:space="preserve"> </w:t>
      </w:r>
      <w:proofErr w:type="spellStart"/>
      <w:r w:rsidR="002E299C" w:rsidRPr="002E299C">
        <w:rPr>
          <w:rFonts w:ascii="Arial" w:hAnsi="Arial" w:cs="Arial"/>
          <w:i/>
          <w:sz w:val="24"/>
          <w:szCs w:val="24"/>
        </w:rPr>
        <w:t>decolonialidad</w:t>
      </w:r>
      <w:proofErr w:type="spellEnd"/>
      <w:r w:rsidR="002E299C" w:rsidRPr="002E299C">
        <w:rPr>
          <w:rFonts w:ascii="Arial" w:hAnsi="Arial" w:cs="Arial"/>
          <w:sz w:val="24"/>
          <w:szCs w:val="24"/>
        </w:rPr>
        <w:t xml:space="preserve">, “utilizada en el sentido de </w:t>
      </w:r>
      <w:r w:rsidR="002E299C" w:rsidRPr="002E299C">
        <w:rPr>
          <w:rFonts w:ascii="Arial" w:hAnsi="Arial" w:cs="Arial"/>
          <w:i/>
          <w:sz w:val="24"/>
          <w:szCs w:val="24"/>
        </w:rPr>
        <w:t xml:space="preserve">giro </w:t>
      </w:r>
      <w:proofErr w:type="spellStart"/>
      <w:r w:rsidR="002E299C" w:rsidRPr="002E299C">
        <w:rPr>
          <w:rFonts w:ascii="Arial" w:hAnsi="Arial" w:cs="Arial"/>
          <w:i/>
          <w:sz w:val="24"/>
          <w:szCs w:val="24"/>
        </w:rPr>
        <w:t>decolonial</w:t>
      </w:r>
      <w:proofErr w:type="spellEnd"/>
      <w:r w:rsidR="002E299C" w:rsidRPr="002E299C">
        <w:rPr>
          <w:rFonts w:ascii="Arial" w:hAnsi="Arial" w:cs="Arial"/>
          <w:sz w:val="24"/>
          <w:szCs w:val="24"/>
        </w:rPr>
        <w:t xml:space="preserve">, desarrollada originalmente por el filósofo puertorriqueño Nelson Maldonado-Torres” </w:t>
      </w:r>
      <w:r w:rsidR="00C968F4">
        <w:rPr>
          <w:rFonts w:ascii="Arial" w:hAnsi="Arial" w:cs="Arial"/>
          <w:noProof/>
          <w:sz w:val="24"/>
          <w:szCs w:val="24"/>
        </w:rPr>
        <w:t xml:space="preserve">(Grosfoguel </w:t>
      </w:r>
      <w:r w:rsidR="00596978">
        <w:rPr>
          <w:rFonts w:ascii="Arial" w:hAnsi="Arial" w:cs="Arial"/>
          <w:noProof/>
          <w:sz w:val="24"/>
          <w:szCs w:val="24"/>
        </w:rPr>
        <w:t xml:space="preserve">y </w:t>
      </w:r>
      <w:r w:rsidR="00596978" w:rsidRPr="00596978">
        <w:rPr>
          <w:rFonts w:ascii="Arial" w:hAnsi="Arial" w:cs="Arial"/>
          <w:noProof/>
          <w:sz w:val="24"/>
          <w:szCs w:val="24"/>
        </w:rPr>
        <w:t>Castro-Gómez</w:t>
      </w:r>
      <w:r w:rsidR="00C968F4">
        <w:rPr>
          <w:rFonts w:ascii="Arial" w:hAnsi="Arial" w:cs="Arial"/>
          <w:noProof/>
          <w:sz w:val="24"/>
          <w:szCs w:val="24"/>
        </w:rPr>
        <w:t>, 2007, p</w:t>
      </w:r>
      <w:r w:rsidR="00C968F4" w:rsidRPr="002E299C">
        <w:rPr>
          <w:rFonts w:ascii="Arial" w:hAnsi="Arial" w:cs="Arial"/>
          <w:noProof/>
          <w:sz w:val="24"/>
          <w:szCs w:val="24"/>
        </w:rPr>
        <w:t>. 9)</w:t>
      </w:r>
      <w:r w:rsidR="002E299C" w:rsidRPr="002E299C">
        <w:rPr>
          <w:rFonts w:ascii="Arial" w:hAnsi="Arial" w:cs="Arial"/>
          <w:sz w:val="24"/>
          <w:szCs w:val="24"/>
        </w:rPr>
        <w:t xml:space="preserve">, y que es complementaria a la categoría </w:t>
      </w:r>
      <w:r w:rsidR="002E299C" w:rsidRPr="002E299C">
        <w:rPr>
          <w:rFonts w:ascii="Arial" w:hAnsi="Arial" w:cs="Arial"/>
          <w:i/>
          <w:sz w:val="24"/>
          <w:szCs w:val="24"/>
        </w:rPr>
        <w:t>descolonización</w:t>
      </w:r>
      <w:r w:rsidR="002E299C" w:rsidRPr="002E299C">
        <w:rPr>
          <w:rFonts w:ascii="Arial" w:hAnsi="Arial" w:cs="Arial"/>
          <w:sz w:val="24"/>
          <w:szCs w:val="24"/>
        </w:rPr>
        <w:t xml:space="preserve">, utilizada </w:t>
      </w:r>
      <w:r w:rsidR="001779CD">
        <w:rPr>
          <w:rFonts w:ascii="Arial" w:hAnsi="Arial" w:cs="Arial"/>
          <w:sz w:val="24"/>
          <w:szCs w:val="24"/>
        </w:rPr>
        <w:t>a finales del siglo XX por las Ciencias S</w:t>
      </w:r>
      <w:r w:rsidR="002E299C" w:rsidRPr="002E299C">
        <w:rPr>
          <w:rFonts w:ascii="Arial" w:hAnsi="Arial" w:cs="Arial"/>
          <w:sz w:val="24"/>
          <w:szCs w:val="24"/>
        </w:rPr>
        <w:t xml:space="preserve">ociales.  </w:t>
      </w:r>
    </w:p>
    <w:p w:rsidR="00B14B33" w:rsidRPr="002E299C" w:rsidRDefault="00B14B33" w:rsidP="002E299C">
      <w:pPr>
        <w:spacing w:line="360" w:lineRule="auto"/>
        <w:jc w:val="both"/>
        <w:rPr>
          <w:rFonts w:ascii="Arial" w:hAnsi="Arial" w:cs="Arial"/>
          <w:sz w:val="24"/>
          <w:szCs w:val="24"/>
        </w:rPr>
      </w:pPr>
    </w:p>
    <w:p w:rsid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Este grupo/red está integrado por académicos de diferentes disciplinas como la historia, la sociología, la antropología y la filosofía entre otras, que desde 1999 se han venido reuniendo periódicamente para discutir temas relacionados con las temáticas de las geopolíticas del conocimiento y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del poder</w:t>
      </w:r>
      <w:r w:rsidR="001779CD">
        <w:rPr>
          <w:rFonts w:ascii="Arial" w:hAnsi="Arial" w:cs="Arial"/>
          <w:sz w:val="24"/>
          <w:szCs w:val="24"/>
        </w:rPr>
        <w:t>, el saber y el ser</w:t>
      </w:r>
      <w:r w:rsidRPr="002E299C">
        <w:rPr>
          <w:rFonts w:ascii="Arial" w:hAnsi="Arial" w:cs="Arial"/>
          <w:sz w:val="24"/>
          <w:szCs w:val="24"/>
        </w:rPr>
        <w:t xml:space="preserve">. </w:t>
      </w:r>
      <w:r w:rsidR="00E4773C">
        <w:rPr>
          <w:rFonts w:ascii="Arial" w:hAnsi="Arial" w:cs="Arial"/>
          <w:sz w:val="24"/>
          <w:szCs w:val="24"/>
        </w:rPr>
        <w:t>Algunos</w:t>
      </w:r>
      <w:r w:rsidRPr="002E299C">
        <w:rPr>
          <w:rFonts w:ascii="Arial" w:hAnsi="Arial" w:cs="Arial"/>
          <w:sz w:val="24"/>
          <w:szCs w:val="24"/>
        </w:rPr>
        <w:t xml:space="preserve"> </w:t>
      </w:r>
      <w:r w:rsidRPr="002E299C">
        <w:rPr>
          <w:rFonts w:ascii="Arial" w:hAnsi="Arial" w:cs="Arial"/>
          <w:sz w:val="24"/>
          <w:szCs w:val="24"/>
        </w:rPr>
        <w:lastRenderedPageBreak/>
        <w:t xml:space="preserve">representantes </w:t>
      </w:r>
      <w:r w:rsidR="00E4773C">
        <w:rPr>
          <w:rFonts w:ascii="Arial" w:hAnsi="Arial" w:cs="Arial"/>
          <w:sz w:val="24"/>
          <w:szCs w:val="24"/>
        </w:rPr>
        <w:t>son</w:t>
      </w:r>
      <w:r w:rsidR="00C76AD2">
        <w:rPr>
          <w:rFonts w:ascii="Arial" w:hAnsi="Arial" w:cs="Arial"/>
          <w:sz w:val="24"/>
          <w:szCs w:val="24"/>
        </w:rPr>
        <w:t xml:space="preserve"> </w:t>
      </w:r>
      <w:r w:rsidR="00B14B33" w:rsidRPr="00BD3B32">
        <w:rPr>
          <w:rFonts w:ascii="Arial" w:hAnsi="Arial" w:cs="Arial"/>
          <w:color w:val="FF0000"/>
          <w:sz w:val="24"/>
          <w:szCs w:val="24"/>
        </w:rPr>
        <w:t xml:space="preserve">Castro Gómez (2007), </w:t>
      </w:r>
      <w:proofErr w:type="spellStart"/>
      <w:r w:rsidR="00B14B33" w:rsidRPr="00BD3B32">
        <w:rPr>
          <w:rFonts w:ascii="Arial" w:hAnsi="Arial" w:cs="Arial"/>
          <w:color w:val="FF0000"/>
          <w:sz w:val="24"/>
          <w:szCs w:val="24"/>
        </w:rPr>
        <w:t>Grosfoguel</w:t>
      </w:r>
      <w:proofErr w:type="spellEnd"/>
      <w:r w:rsidR="00B14B33" w:rsidRPr="00BD3B32">
        <w:rPr>
          <w:rFonts w:ascii="Arial" w:hAnsi="Arial" w:cs="Arial"/>
          <w:color w:val="FF0000"/>
          <w:sz w:val="24"/>
          <w:szCs w:val="24"/>
        </w:rPr>
        <w:t xml:space="preserve"> (2007, 2011), </w:t>
      </w:r>
      <w:r w:rsidR="005F6BEE" w:rsidRPr="00BD3B32">
        <w:rPr>
          <w:rFonts w:ascii="Arial" w:hAnsi="Arial" w:cs="Arial"/>
          <w:color w:val="FF0000"/>
          <w:sz w:val="24"/>
          <w:szCs w:val="24"/>
        </w:rPr>
        <w:t>Quijano (2014</w:t>
      </w:r>
      <w:r w:rsidR="00B14B33" w:rsidRPr="00BD3B32">
        <w:rPr>
          <w:rFonts w:ascii="Arial" w:hAnsi="Arial" w:cs="Arial"/>
          <w:color w:val="FF0000"/>
          <w:sz w:val="24"/>
          <w:szCs w:val="24"/>
        </w:rPr>
        <w:t xml:space="preserve">), </w:t>
      </w:r>
      <w:proofErr w:type="spellStart"/>
      <w:r w:rsidR="00B14B33" w:rsidRPr="00BD3B32">
        <w:rPr>
          <w:rFonts w:ascii="Arial" w:hAnsi="Arial" w:cs="Arial"/>
          <w:color w:val="FF0000"/>
          <w:sz w:val="24"/>
          <w:szCs w:val="24"/>
        </w:rPr>
        <w:t>Wallerstein</w:t>
      </w:r>
      <w:proofErr w:type="spellEnd"/>
      <w:r w:rsidR="00B14B33" w:rsidRPr="00BD3B32">
        <w:rPr>
          <w:rFonts w:ascii="Arial" w:hAnsi="Arial" w:cs="Arial"/>
          <w:color w:val="FF0000"/>
          <w:sz w:val="24"/>
          <w:szCs w:val="24"/>
        </w:rPr>
        <w:t xml:space="preserve"> (1996), </w:t>
      </w:r>
      <w:r w:rsidR="005F6BEE" w:rsidRPr="00BD3B32">
        <w:rPr>
          <w:rFonts w:ascii="Arial" w:hAnsi="Arial" w:cs="Arial"/>
          <w:color w:val="FF0000"/>
          <w:sz w:val="24"/>
          <w:szCs w:val="24"/>
        </w:rPr>
        <w:t>Lao-</w:t>
      </w:r>
      <w:r w:rsidR="00B14B33" w:rsidRPr="00BD3B32">
        <w:rPr>
          <w:rFonts w:ascii="Arial" w:hAnsi="Arial" w:cs="Arial"/>
          <w:color w:val="FF0000"/>
          <w:sz w:val="24"/>
          <w:szCs w:val="24"/>
        </w:rPr>
        <w:t xml:space="preserve">Montes (2007), </w:t>
      </w:r>
      <w:proofErr w:type="spellStart"/>
      <w:r w:rsidR="00B14B33" w:rsidRPr="00BD3B32">
        <w:rPr>
          <w:rFonts w:ascii="Arial" w:hAnsi="Arial" w:cs="Arial"/>
          <w:color w:val="FF0000"/>
          <w:sz w:val="24"/>
          <w:szCs w:val="24"/>
        </w:rPr>
        <w:t>Mignolo</w:t>
      </w:r>
      <w:proofErr w:type="spellEnd"/>
      <w:r w:rsidR="00B14B33" w:rsidRPr="00BD3B32">
        <w:rPr>
          <w:rFonts w:ascii="Arial" w:hAnsi="Arial" w:cs="Arial"/>
          <w:color w:val="FF0000"/>
          <w:sz w:val="24"/>
          <w:szCs w:val="24"/>
        </w:rPr>
        <w:t xml:space="preserve"> (2000), Walsh (2002), Maldonado-Torres (2007), Lander (2000), Albán (2010), entre otros.</w:t>
      </w:r>
    </w:p>
    <w:p w:rsidR="00B14B33" w:rsidRPr="002E299C" w:rsidRDefault="00B14B33"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El pensamiento </w:t>
      </w:r>
      <w:proofErr w:type="spellStart"/>
      <w:r w:rsidRPr="002E299C">
        <w:rPr>
          <w:rFonts w:ascii="Arial" w:hAnsi="Arial" w:cs="Arial"/>
          <w:sz w:val="24"/>
          <w:szCs w:val="24"/>
        </w:rPr>
        <w:t>decolonial</w:t>
      </w:r>
      <w:proofErr w:type="spellEnd"/>
      <w:r w:rsidRPr="002E299C">
        <w:rPr>
          <w:rFonts w:ascii="Arial" w:hAnsi="Arial" w:cs="Arial"/>
          <w:sz w:val="24"/>
          <w:szCs w:val="24"/>
        </w:rPr>
        <w:t xml:space="preserve"> realiza una crítica a la racionalidad occidental, desde la alteridad a partir del método </w:t>
      </w:r>
      <w:proofErr w:type="spellStart"/>
      <w:r w:rsidRPr="002E299C">
        <w:rPr>
          <w:rFonts w:ascii="Arial" w:hAnsi="Arial" w:cs="Arial"/>
          <w:sz w:val="24"/>
          <w:szCs w:val="24"/>
        </w:rPr>
        <w:t>analéctico</w:t>
      </w:r>
      <w:proofErr w:type="spellEnd"/>
      <w:r w:rsidRPr="002E299C">
        <w:rPr>
          <w:rFonts w:ascii="Arial" w:hAnsi="Arial" w:cs="Arial"/>
          <w:sz w:val="24"/>
          <w:szCs w:val="24"/>
        </w:rPr>
        <w:t>; es decir, pensar desde la diferencia, desde la crítica</w:t>
      </w:r>
      <w:r w:rsidR="001779CD">
        <w:rPr>
          <w:rFonts w:ascii="Arial" w:hAnsi="Arial" w:cs="Arial"/>
          <w:sz w:val="24"/>
          <w:szCs w:val="24"/>
        </w:rPr>
        <w:t xml:space="preserve"> de los sujetos que están fuera</w:t>
      </w:r>
      <w:r w:rsidRPr="002E299C">
        <w:rPr>
          <w:rFonts w:ascii="Arial" w:hAnsi="Arial" w:cs="Arial"/>
          <w:sz w:val="24"/>
          <w:szCs w:val="24"/>
        </w:rPr>
        <w:t xml:space="preserve"> del sistema como afrodescendientes, </w:t>
      </w:r>
      <w:r w:rsidR="00B14B33">
        <w:rPr>
          <w:rFonts w:ascii="Arial" w:hAnsi="Arial" w:cs="Arial"/>
          <w:sz w:val="24"/>
          <w:szCs w:val="24"/>
        </w:rPr>
        <w:t xml:space="preserve">indígenas, </w:t>
      </w:r>
      <w:proofErr w:type="spellStart"/>
      <w:r w:rsidR="00B14B33">
        <w:rPr>
          <w:rFonts w:ascii="Arial" w:hAnsi="Arial" w:cs="Arial"/>
          <w:sz w:val="24"/>
          <w:szCs w:val="24"/>
        </w:rPr>
        <w:t>roms</w:t>
      </w:r>
      <w:proofErr w:type="spellEnd"/>
      <w:r w:rsidR="00B14B33">
        <w:rPr>
          <w:rFonts w:ascii="Arial" w:hAnsi="Arial" w:cs="Arial"/>
          <w:sz w:val="24"/>
          <w:szCs w:val="24"/>
        </w:rPr>
        <w:t xml:space="preserve">, </w:t>
      </w:r>
      <w:r w:rsidR="00B14B33" w:rsidRPr="00BD3B32">
        <w:rPr>
          <w:rFonts w:ascii="Arial" w:hAnsi="Arial" w:cs="Arial"/>
          <w:color w:val="FF0000"/>
          <w:sz w:val="24"/>
          <w:szCs w:val="24"/>
        </w:rPr>
        <w:t xml:space="preserve">comunidades </w:t>
      </w:r>
      <w:r w:rsidR="00FD0689" w:rsidRPr="00BD3B32">
        <w:rPr>
          <w:rFonts w:ascii="Arial" w:hAnsi="Arial" w:cs="Arial"/>
          <w:color w:val="FF0000"/>
          <w:sz w:val="24"/>
          <w:szCs w:val="24"/>
        </w:rPr>
        <w:t>marginales</w:t>
      </w:r>
      <w:r w:rsidRPr="00BD3B32">
        <w:rPr>
          <w:rFonts w:ascii="Arial" w:hAnsi="Arial" w:cs="Arial"/>
          <w:color w:val="FF0000"/>
          <w:sz w:val="24"/>
          <w:szCs w:val="24"/>
        </w:rPr>
        <w:t xml:space="preserve">, etc., </w:t>
      </w:r>
      <w:r w:rsidRPr="002E299C">
        <w:rPr>
          <w:rFonts w:ascii="Arial" w:hAnsi="Arial" w:cs="Arial"/>
          <w:sz w:val="24"/>
          <w:szCs w:val="24"/>
        </w:rPr>
        <w:t xml:space="preserve">los cuales históricamente han sido soslayados, discriminados e </w:t>
      </w:r>
      <w:proofErr w:type="spellStart"/>
      <w:r w:rsidRPr="002E299C">
        <w:rPr>
          <w:rFonts w:ascii="Arial" w:hAnsi="Arial" w:cs="Arial"/>
          <w:sz w:val="24"/>
          <w:szCs w:val="24"/>
        </w:rPr>
        <w:t>invisibilizados</w:t>
      </w:r>
      <w:proofErr w:type="spellEnd"/>
      <w:r w:rsidRPr="002E299C">
        <w:rPr>
          <w:rFonts w:ascii="Arial" w:hAnsi="Arial" w:cs="Arial"/>
          <w:sz w:val="24"/>
          <w:szCs w:val="24"/>
        </w:rPr>
        <w:t xml:space="preserve">. </w:t>
      </w:r>
    </w:p>
    <w:p w:rsidR="00597AF9" w:rsidRDefault="00597AF9" w:rsidP="002E299C">
      <w:pPr>
        <w:spacing w:line="360" w:lineRule="auto"/>
        <w:jc w:val="both"/>
        <w:rPr>
          <w:rFonts w:ascii="Arial" w:hAnsi="Arial" w:cs="Arial"/>
          <w:sz w:val="24"/>
          <w:szCs w:val="24"/>
        </w:rPr>
      </w:pPr>
    </w:p>
    <w:p w:rsid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Desde la perspectiva </w:t>
      </w:r>
      <w:proofErr w:type="spellStart"/>
      <w:r w:rsidRPr="002E299C">
        <w:rPr>
          <w:rFonts w:ascii="Arial" w:hAnsi="Arial" w:cs="Arial"/>
          <w:sz w:val="24"/>
          <w:szCs w:val="24"/>
        </w:rPr>
        <w:t>decolonial</w:t>
      </w:r>
      <w:proofErr w:type="spellEnd"/>
      <w:r w:rsidRPr="002E299C">
        <w:rPr>
          <w:rFonts w:ascii="Arial" w:hAnsi="Arial" w:cs="Arial"/>
          <w:sz w:val="24"/>
          <w:szCs w:val="24"/>
        </w:rPr>
        <w:t>, denominada por el grupo modernidad/</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la </w:t>
      </w:r>
      <w:proofErr w:type="spellStart"/>
      <w:r w:rsidRPr="002E299C">
        <w:rPr>
          <w:rFonts w:ascii="Arial" w:hAnsi="Arial" w:cs="Arial"/>
          <w:sz w:val="24"/>
          <w:szCs w:val="24"/>
        </w:rPr>
        <w:t>decolonialidad</w:t>
      </w:r>
      <w:proofErr w:type="spellEnd"/>
      <w:r w:rsidRPr="002E299C">
        <w:rPr>
          <w:rFonts w:ascii="Arial" w:hAnsi="Arial" w:cs="Arial"/>
          <w:sz w:val="24"/>
          <w:szCs w:val="24"/>
        </w:rPr>
        <w:t xml:space="preserve"> está siempre entrelazada por dos procesos de la </w:t>
      </w:r>
      <w:proofErr w:type="spellStart"/>
      <w:r w:rsidRPr="002E299C">
        <w:rPr>
          <w:rFonts w:ascii="Arial" w:hAnsi="Arial" w:cs="Arial"/>
          <w:sz w:val="24"/>
          <w:szCs w:val="24"/>
        </w:rPr>
        <w:t>colonialidad</w:t>
      </w:r>
      <w:proofErr w:type="spellEnd"/>
      <w:r w:rsidRPr="002E299C">
        <w:rPr>
          <w:rFonts w:ascii="Arial" w:hAnsi="Arial" w:cs="Arial"/>
          <w:sz w:val="24"/>
          <w:szCs w:val="24"/>
        </w:rPr>
        <w:t>: el primero es la relación entre economía- política, es decir, que no se puede entender los procesos históricos sin tener presente los aspectos relacionados con el acontecer económico y político de los pueblos y sociedades. La segunda por el ser y no ser, a partir de lo cual, lo válido (el ser) es el pensamiento eurocéntrico y lo otro no posee criterios de valide</w:t>
      </w:r>
      <w:r w:rsidR="001779CD">
        <w:rPr>
          <w:rFonts w:ascii="Arial" w:hAnsi="Arial" w:cs="Arial"/>
          <w:sz w:val="24"/>
          <w:szCs w:val="24"/>
        </w:rPr>
        <w:t>z</w:t>
      </w:r>
      <w:r w:rsidRPr="002E299C">
        <w:rPr>
          <w:rFonts w:ascii="Arial" w:hAnsi="Arial" w:cs="Arial"/>
          <w:sz w:val="24"/>
          <w:szCs w:val="24"/>
        </w:rPr>
        <w:t xml:space="preserve"> (el no ser).  </w:t>
      </w:r>
    </w:p>
    <w:p w:rsidR="001018CC" w:rsidRPr="002E299C" w:rsidRDefault="001018CC"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Los estudios </w:t>
      </w:r>
      <w:proofErr w:type="spellStart"/>
      <w:r w:rsidRPr="002E299C">
        <w:rPr>
          <w:rFonts w:ascii="Arial" w:hAnsi="Arial" w:cs="Arial"/>
          <w:sz w:val="24"/>
          <w:szCs w:val="24"/>
        </w:rPr>
        <w:t>decoloniales</w:t>
      </w:r>
      <w:proofErr w:type="spellEnd"/>
      <w:r w:rsidRPr="002E299C">
        <w:rPr>
          <w:rFonts w:ascii="Arial" w:hAnsi="Arial" w:cs="Arial"/>
          <w:sz w:val="24"/>
          <w:szCs w:val="24"/>
        </w:rPr>
        <w:t xml:space="preserve"> plantean la necesidad de una descolonización del ser, el saber y el poder</w:t>
      </w:r>
      <w:r w:rsidR="00272732">
        <w:rPr>
          <w:rFonts w:ascii="Arial" w:hAnsi="Arial" w:cs="Arial"/>
          <w:sz w:val="24"/>
          <w:szCs w:val="24"/>
        </w:rPr>
        <w:t xml:space="preserve"> </w:t>
      </w:r>
      <w:r w:rsidR="00082F29" w:rsidRPr="00272732">
        <w:rPr>
          <w:rFonts w:ascii="Arial" w:hAnsi="Arial" w:cs="Arial"/>
          <w:noProof/>
          <w:sz w:val="24"/>
          <w:szCs w:val="24"/>
        </w:rPr>
        <w:t>(Grosfoguel y</w:t>
      </w:r>
      <w:r w:rsidR="00596978">
        <w:rPr>
          <w:rFonts w:ascii="Arial" w:hAnsi="Arial" w:cs="Arial"/>
          <w:noProof/>
          <w:sz w:val="24"/>
          <w:szCs w:val="24"/>
        </w:rPr>
        <w:t xml:space="preserve"> </w:t>
      </w:r>
      <w:r w:rsidR="00596978" w:rsidRPr="00596978">
        <w:rPr>
          <w:rFonts w:ascii="Arial" w:hAnsi="Arial" w:cs="Arial"/>
          <w:noProof/>
          <w:sz w:val="24"/>
          <w:szCs w:val="24"/>
        </w:rPr>
        <w:t>Castro-Gómez</w:t>
      </w:r>
      <w:r w:rsidR="00082F29" w:rsidRPr="00272732">
        <w:rPr>
          <w:rFonts w:ascii="Arial" w:hAnsi="Arial" w:cs="Arial"/>
          <w:noProof/>
          <w:sz w:val="24"/>
          <w:szCs w:val="24"/>
        </w:rPr>
        <w:t>, 2007)</w:t>
      </w:r>
      <w:r w:rsidRPr="002E299C">
        <w:rPr>
          <w:rFonts w:ascii="Arial" w:hAnsi="Arial" w:cs="Arial"/>
          <w:sz w:val="24"/>
          <w:szCs w:val="24"/>
        </w:rPr>
        <w:t xml:space="preserve">. El concepto de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lo desarrollo por primera vez Quijano (2014), para articular dos ejes: el del poder global capital-trabajo con lo europeo y no europeo o mundo </w:t>
      </w:r>
      <w:proofErr w:type="spellStart"/>
      <w:r w:rsidRPr="002E299C">
        <w:rPr>
          <w:rFonts w:ascii="Arial" w:hAnsi="Arial" w:cs="Arial"/>
          <w:sz w:val="24"/>
          <w:szCs w:val="24"/>
        </w:rPr>
        <w:t>racializado</w:t>
      </w:r>
      <w:proofErr w:type="spellEnd"/>
      <w:r w:rsidRPr="002E299C">
        <w:rPr>
          <w:rFonts w:ascii="Arial" w:hAnsi="Arial" w:cs="Arial"/>
          <w:sz w:val="24"/>
          <w:szCs w:val="24"/>
        </w:rPr>
        <w:t xml:space="preserve">; donde el racismo es un principio organizador de la economía política y de las diversas formas de poder </w:t>
      </w:r>
      <w:r w:rsidR="00082F29" w:rsidRPr="00615D98">
        <w:rPr>
          <w:rFonts w:ascii="Arial" w:hAnsi="Arial" w:cs="Arial"/>
          <w:noProof/>
          <w:sz w:val="24"/>
          <w:szCs w:val="24"/>
        </w:rPr>
        <w:t>(Fanon, 1983)</w:t>
      </w:r>
      <w:r w:rsidRPr="002E299C">
        <w:rPr>
          <w:rFonts w:ascii="Arial" w:hAnsi="Arial" w:cs="Arial"/>
          <w:sz w:val="24"/>
          <w:szCs w:val="24"/>
        </w:rPr>
        <w:t xml:space="preserve">, que hacen parte de la infraestructura de las sociedades latinoamericanas. El racismo, desde esta perspectiva, se convierte en un principio organizador de la división del trabajo a escala global y de la acumulación de capital, lo cual fundamenta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del poder </w:t>
      </w:r>
      <w:r w:rsidR="00082F29" w:rsidRPr="002E299C">
        <w:rPr>
          <w:rFonts w:ascii="Arial" w:hAnsi="Arial" w:cs="Arial"/>
          <w:noProof/>
          <w:sz w:val="24"/>
          <w:szCs w:val="24"/>
        </w:rPr>
        <w:t>(Quijano, 2014)</w:t>
      </w:r>
      <w:r w:rsidRPr="002E299C">
        <w:rPr>
          <w:rFonts w:ascii="Arial" w:hAnsi="Arial" w:cs="Arial"/>
          <w:sz w:val="24"/>
          <w:szCs w:val="24"/>
        </w:rPr>
        <w:t xml:space="preserve">.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hace que los pueblos no europeos, sean lanzados a las formas más coercitivas y menos remuneradas del capital europeo.</w:t>
      </w:r>
    </w:p>
    <w:p w:rsidR="00597AF9" w:rsidRDefault="00597AF9"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lastRenderedPageBreak/>
        <w:t xml:space="preserve">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opera a través del control sobre el trabajo, el control sobre el sexo, el control sobre la identidad, las formas de conocimiento (epistemología), el control sobre las formas de autoridad (configuración del Estado-nación). Después nace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sobre la naturaleza.     </w:t>
      </w:r>
    </w:p>
    <w:p w:rsidR="00597AF9" w:rsidRDefault="00597AF9" w:rsidP="002E299C">
      <w:pPr>
        <w:spacing w:line="360" w:lineRule="auto"/>
        <w:jc w:val="both"/>
        <w:rPr>
          <w:rFonts w:ascii="Arial" w:hAnsi="Arial" w:cs="Arial"/>
          <w:sz w:val="24"/>
          <w:szCs w:val="24"/>
        </w:rPr>
      </w:pPr>
    </w:p>
    <w:p w:rsidR="002E299C" w:rsidRDefault="002A6AF5" w:rsidP="002E299C">
      <w:pPr>
        <w:spacing w:line="360" w:lineRule="auto"/>
        <w:jc w:val="both"/>
        <w:rPr>
          <w:rFonts w:ascii="Arial" w:hAnsi="Arial" w:cs="Arial"/>
          <w:sz w:val="24"/>
          <w:szCs w:val="24"/>
        </w:rPr>
      </w:pPr>
      <w:r w:rsidRPr="002A6AF5">
        <w:rPr>
          <w:rFonts w:ascii="Arial" w:hAnsi="Arial" w:cs="Arial"/>
          <w:sz w:val="24"/>
          <w:szCs w:val="24"/>
        </w:rPr>
        <w:t>En el</w:t>
      </w:r>
      <w:r>
        <w:rPr>
          <w:rFonts w:ascii="Arial" w:hAnsi="Arial" w:cs="Arial"/>
          <w:sz w:val="24"/>
          <w:szCs w:val="24"/>
        </w:rPr>
        <w:t xml:space="preserve"> ámbito de la educación y de la</w:t>
      </w:r>
      <w:r w:rsidRPr="002A6AF5">
        <w:rPr>
          <w:rFonts w:ascii="Arial" w:hAnsi="Arial" w:cs="Arial"/>
          <w:sz w:val="24"/>
          <w:szCs w:val="24"/>
        </w:rPr>
        <w:t xml:space="preserve">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2A6AF5">
        <w:rPr>
          <w:rFonts w:ascii="Arial" w:hAnsi="Arial" w:cs="Arial"/>
          <w:sz w:val="24"/>
          <w:szCs w:val="24"/>
        </w:rPr>
        <w:t xml:space="preserve"> es necesaria una descolonización del saber y específicamente de la historia, entendida esta como el reconocimiento y valoración de los aportes de los afrodescendientes al rostro cultural de la nación. De igual forma, en esta línea, es imperante </w:t>
      </w:r>
      <w:proofErr w:type="spellStart"/>
      <w:r w:rsidRPr="002A6AF5">
        <w:rPr>
          <w:rFonts w:ascii="Arial" w:hAnsi="Arial" w:cs="Arial"/>
          <w:sz w:val="24"/>
          <w:szCs w:val="24"/>
        </w:rPr>
        <w:t>desvirtualizar</w:t>
      </w:r>
      <w:proofErr w:type="spellEnd"/>
      <w:r w:rsidRPr="002A6AF5">
        <w:rPr>
          <w:rFonts w:ascii="Arial" w:hAnsi="Arial" w:cs="Arial"/>
          <w:sz w:val="24"/>
          <w:szCs w:val="24"/>
        </w:rPr>
        <w:t xml:space="preserve"> los universalismos; es decir, aquellos conocimientos, prácticas y metodologías que se aplican a todos los ámbitos y contextos de la ciencia y el saber.</w:t>
      </w:r>
    </w:p>
    <w:p w:rsidR="002A6AF5" w:rsidRPr="002E299C" w:rsidRDefault="002A6AF5"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BD3B32">
        <w:rPr>
          <w:rFonts w:ascii="Arial" w:hAnsi="Arial" w:cs="Arial"/>
          <w:color w:val="FF0000"/>
          <w:sz w:val="24"/>
          <w:szCs w:val="24"/>
        </w:rPr>
        <w:t>Para el adelanto de la presente investigación</w:t>
      </w:r>
      <w:r w:rsidR="00597AF9" w:rsidRPr="00BD3B32">
        <w:rPr>
          <w:rFonts w:ascii="Arial" w:hAnsi="Arial" w:cs="Arial"/>
          <w:color w:val="FF0000"/>
          <w:sz w:val="24"/>
          <w:szCs w:val="24"/>
        </w:rPr>
        <w:t>,</w:t>
      </w:r>
      <w:r w:rsidRPr="00BD3B32">
        <w:rPr>
          <w:rFonts w:ascii="Arial" w:hAnsi="Arial" w:cs="Arial"/>
          <w:color w:val="FF0000"/>
          <w:sz w:val="24"/>
          <w:szCs w:val="24"/>
        </w:rPr>
        <w:t xml:space="preserve"> </w:t>
      </w:r>
      <w:r w:rsidR="00597AF9">
        <w:rPr>
          <w:rFonts w:ascii="Arial" w:hAnsi="Arial" w:cs="Arial"/>
          <w:sz w:val="24"/>
          <w:szCs w:val="24"/>
        </w:rPr>
        <w:t>se trabajaron tres categorías</w:t>
      </w:r>
      <w:r w:rsidRPr="002E299C">
        <w:rPr>
          <w:rFonts w:ascii="Arial" w:hAnsi="Arial" w:cs="Arial"/>
          <w:sz w:val="24"/>
          <w:szCs w:val="24"/>
        </w:rPr>
        <w:t>: la primera,</w:t>
      </w:r>
      <w:r w:rsidR="002A6AF5">
        <w:rPr>
          <w:rFonts w:ascii="Arial" w:hAnsi="Arial" w:cs="Arial"/>
          <w:sz w:val="24"/>
          <w:szCs w:val="24"/>
        </w:rPr>
        <w:t xml:space="preserve"> está relacionada</w:t>
      </w:r>
      <w:r w:rsidRPr="002E299C">
        <w:rPr>
          <w:rFonts w:ascii="Arial" w:hAnsi="Arial" w:cs="Arial"/>
          <w:sz w:val="24"/>
          <w:szCs w:val="24"/>
        </w:rPr>
        <w:t xml:space="preserve"> con el concepto de saberes y prácticas escolares; la segunda, en referencia a los entornos educativos y la última, a </w:t>
      </w:r>
      <w:r w:rsidR="0048633E">
        <w:rPr>
          <w:rFonts w:ascii="Arial" w:hAnsi="Arial" w:cs="Arial"/>
          <w:sz w:val="24"/>
          <w:szCs w:val="24"/>
        </w:rPr>
        <w:t>l</w:t>
      </w:r>
      <w:r w:rsidRPr="002E299C">
        <w:rPr>
          <w:rFonts w:ascii="Arial" w:hAnsi="Arial" w:cs="Arial"/>
          <w:sz w:val="24"/>
          <w:szCs w:val="24"/>
        </w:rPr>
        <w:t xml:space="preserve">a </w:t>
      </w:r>
      <w:proofErr w:type="spellStart"/>
      <w:r w:rsidRPr="002E299C">
        <w:rPr>
          <w:rFonts w:ascii="Arial" w:hAnsi="Arial" w:cs="Arial"/>
          <w:sz w:val="24"/>
          <w:szCs w:val="24"/>
        </w:rPr>
        <w:t>Etnoeducación</w:t>
      </w:r>
      <w:proofErr w:type="spellEnd"/>
      <w:r w:rsidR="00597AF9">
        <w:rPr>
          <w:rFonts w:ascii="Arial" w:hAnsi="Arial" w:cs="Arial"/>
          <w:sz w:val="24"/>
          <w:szCs w:val="24"/>
        </w:rPr>
        <w:t xml:space="preserve"> afrocolombiana</w:t>
      </w:r>
      <w:r w:rsidRPr="002E299C">
        <w:rPr>
          <w:rFonts w:ascii="Arial" w:hAnsi="Arial" w:cs="Arial"/>
          <w:sz w:val="24"/>
          <w:szCs w:val="24"/>
        </w:rPr>
        <w:t xml:space="preserve">, enmarcados </w:t>
      </w:r>
      <w:r w:rsidR="00597AF9">
        <w:rPr>
          <w:rFonts w:ascii="Arial" w:hAnsi="Arial" w:cs="Arial"/>
          <w:sz w:val="24"/>
          <w:szCs w:val="24"/>
        </w:rPr>
        <w:t>en el</w:t>
      </w:r>
      <w:r w:rsidRPr="002E299C">
        <w:rPr>
          <w:rFonts w:ascii="Arial" w:hAnsi="Arial" w:cs="Arial"/>
          <w:sz w:val="24"/>
          <w:szCs w:val="24"/>
        </w:rPr>
        <w:t xml:space="preserve"> </w:t>
      </w:r>
      <w:r w:rsidR="00597AF9">
        <w:rPr>
          <w:rFonts w:ascii="Arial" w:hAnsi="Arial" w:cs="Arial"/>
          <w:sz w:val="24"/>
          <w:szCs w:val="24"/>
        </w:rPr>
        <w:t xml:space="preserve">pensamiento </w:t>
      </w:r>
      <w:proofErr w:type="spellStart"/>
      <w:r w:rsidR="00597AF9">
        <w:rPr>
          <w:rFonts w:ascii="Arial" w:hAnsi="Arial" w:cs="Arial"/>
          <w:sz w:val="24"/>
          <w:szCs w:val="24"/>
        </w:rPr>
        <w:t>decolonial</w:t>
      </w:r>
      <w:proofErr w:type="spellEnd"/>
      <w:r w:rsidRPr="002E299C">
        <w:rPr>
          <w:rFonts w:ascii="Arial" w:hAnsi="Arial" w:cs="Arial"/>
          <w:sz w:val="24"/>
          <w:szCs w:val="24"/>
        </w:rPr>
        <w:t xml:space="preserve"> del grupo de investigación proyecto latino/modernidad/</w:t>
      </w:r>
      <w:proofErr w:type="spellStart"/>
      <w:r w:rsidRPr="002E299C">
        <w:rPr>
          <w:rFonts w:ascii="Arial" w:hAnsi="Arial" w:cs="Arial"/>
          <w:sz w:val="24"/>
          <w:szCs w:val="24"/>
        </w:rPr>
        <w:t>colonialidad</w:t>
      </w:r>
      <w:proofErr w:type="spellEnd"/>
      <w:r w:rsidRPr="002E299C">
        <w:rPr>
          <w:rFonts w:ascii="Arial" w:hAnsi="Arial" w:cs="Arial"/>
          <w:sz w:val="24"/>
          <w:szCs w:val="24"/>
        </w:rPr>
        <w:t>, liderado en Colombia por el Instituto de Estudios Sociales y Culturales PENSAR de la Pontificia Universidad Javeriana</w:t>
      </w:r>
      <w:r w:rsidR="00597AF9" w:rsidRPr="00597AF9">
        <w:rPr>
          <w:rFonts w:ascii="Arial" w:hAnsi="Arial" w:cs="Arial"/>
          <w:sz w:val="24"/>
          <w:szCs w:val="24"/>
        </w:rPr>
        <w:t xml:space="preserve"> </w:t>
      </w:r>
      <w:r w:rsidR="00597AF9">
        <w:rPr>
          <w:rFonts w:ascii="Arial" w:hAnsi="Arial" w:cs="Arial"/>
          <w:sz w:val="24"/>
          <w:szCs w:val="24"/>
        </w:rPr>
        <w:t>y los posicionamientos de la epistemología</w:t>
      </w:r>
      <w:r w:rsidR="00597AF9" w:rsidRPr="002E299C">
        <w:rPr>
          <w:rFonts w:ascii="Arial" w:hAnsi="Arial" w:cs="Arial"/>
          <w:sz w:val="24"/>
          <w:szCs w:val="24"/>
        </w:rPr>
        <w:t xml:space="preserve"> del Sur</w:t>
      </w:r>
      <w:r w:rsidR="00597AF9">
        <w:rPr>
          <w:rFonts w:ascii="Arial" w:hAnsi="Arial" w:cs="Arial"/>
          <w:sz w:val="24"/>
          <w:szCs w:val="24"/>
        </w:rPr>
        <w:t xml:space="preserve"> de </w:t>
      </w:r>
      <w:r w:rsidR="00597AF9" w:rsidRPr="00BD3B32">
        <w:rPr>
          <w:rFonts w:ascii="Arial" w:hAnsi="Arial" w:cs="Arial"/>
          <w:color w:val="FF0000"/>
          <w:sz w:val="24"/>
          <w:szCs w:val="24"/>
        </w:rPr>
        <w:t>Sousa Santos</w:t>
      </w:r>
      <w:r w:rsidR="00FD0689" w:rsidRPr="00BD3B32">
        <w:rPr>
          <w:rFonts w:ascii="Arial" w:hAnsi="Arial" w:cs="Arial"/>
          <w:color w:val="FF0000"/>
          <w:sz w:val="24"/>
          <w:szCs w:val="24"/>
        </w:rPr>
        <w:t xml:space="preserve"> (2009)</w:t>
      </w:r>
      <w:r w:rsidRPr="00BD3B32">
        <w:rPr>
          <w:rFonts w:ascii="Arial" w:hAnsi="Arial" w:cs="Arial"/>
          <w:color w:val="FF0000"/>
          <w:sz w:val="24"/>
          <w:szCs w:val="24"/>
        </w:rPr>
        <w:t>.</w:t>
      </w:r>
    </w:p>
    <w:p w:rsidR="002E299C" w:rsidRPr="002E299C" w:rsidRDefault="002E299C" w:rsidP="002E299C">
      <w:pPr>
        <w:spacing w:line="360" w:lineRule="auto"/>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El concepto de saberes y prácticas escolares, se sustenta en esta investigación, a partir de los estudios adelantados por </w:t>
      </w:r>
      <w:proofErr w:type="spellStart"/>
      <w:r w:rsidRPr="00BD3B32">
        <w:rPr>
          <w:rFonts w:ascii="Arial" w:hAnsi="Arial" w:cs="Arial"/>
          <w:color w:val="FF0000"/>
          <w:sz w:val="24"/>
          <w:szCs w:val="24"/>
        </w:rPr>
        <w:t>Finocchio</w:t>
      </w:r>
      <w:proofErr w:type="spellEnd"/>
      <w:r w:rsidRPr="00BD3B32">
        <w:rPr>
          <w:rFonts w:ascii="Arial" w:hAnsi="Arial" w:cs="Arial"/>
          <w:color w:val="FF0000"/>
          <w:sz w:val="24"/>
          <w:szCs w:val="24"/>
        </w:rPr>
        <w:t xml:space="preserve"> y Romero</w:t>
      </w:r>
      <w:r w:rsidR="00FD0689" w:rsidRPr="00BD3B32">
        <w:rPr>
          <w:rFonts w:ascii="Arial" w:hAnsi="Arial" w:cs="Arial"/>
          <w:color w:val="FF0000"/>
          <w:sz w:val="24"/>
          <w:szCs w:val="24"/>
        </w:rPr>
        <w:t xml:space="preserve"> (2011)</w:t>
      </w:r>
      <w:r w:rsidRPr="00BD3B32">
        <w:rPr>
          <w:rFonts w:ascii="Arial" w:hAnsi="Arial" w:cs="Arial"/>
          <w:color w:val="FF0000"/>
          <w:sz w:val="24"/>
          <w:szCs w:val="24"/>
        </w:rPr>
        <w:t xml:space="preserve">, </w:t>
      </w:r>
      <w:r w:rsidRPr="002E299C">
        <w:rPr>
          <w:rFonts w:ascii="Arial" w:hAnsi="Arial" w:cs="Arial"/>
          <w:sz w:val="24"/>
          <w:szCs w:val="24"/>
        </w:rPr>
        <w:t xml:space="preserve">en un trabajo compilatorio; y en los postulados sociológicos de Bourdieu </w:t>
      </w:r>
      <w:r w:rsidR="00082F29" w:rsidRPr="002E299C">
        <w:rPr>
          <w:rFonts w:ascii="Arial" w:hAnsi="Arial" w:cs="Arial"/>
          <w:noProof/>
          <w:sz w:val="24"/>
          <w:szCs w:val="24"/>
        </w:rPr>
        <w:t>(1993)</w:t>
      </w:r>
      <w:r w:rsidRPr="002E299C">
        <w:rPr>
          <w:rFonts w:ascii="Arial" w:hAnsi="Arial" w:cs="Arial"/>
          <w:sz w:val="24"/>
          <w:szCs w:val="24"/>
        </w:rPr>
        <w:t xml:space="preserve"> y epistémicos de </w:t>
      </w:r>
      <w:r w:rsidRPr="00BD3B32">
        <w:rPr>
          <w:rFonts w:ascii="Arial" w:hAnsi="Arial" w:cs="Arial"/>
          <w:color w:val="FF0000"/>
          <w:sz w:val="24"/>
          <w:szCs w:val="24"/>
        </w:rPr>
        <w:t xml:space="preserve">Sousa Santos </w:t>
      </w:r>
      <w:r w:rsidR="00082F29" w:rsidRPr="002E299C">
        <w:rPr>
          <w:rFonts w:ascii="Arial" w:hAnsi="Arial" w:cs="Arial"/>
          <w:noProof/>
          <w:sz w:val="24"/>
          <w:szCs w:val="24"/>
        </w:rPr>
        <w:t>(2009)</w:t>
      </w:r>
      <w:r w:rsidRPr="002E299C">
        <w:rPr>
          <w:rFonts w:ascii="Arial" w:hAnsi="Arial" w:cs="Arial"/>
          <w:sz w:val="24"/>
          <w:szCs w:val="24"/>
        </w:rPr>
        <w:t xml:space="preserve"> y su al</w:t>
      </w:r>
      <w:r w:rsidR="004872E4">
        <w:rPr>
          <w:rFonts w:ascii="Arial" w:hAnsi="Arial" w:cs="Arial"/>
          <w:sz w:val="24"/>
          <w:szCs w:val="24"/>
        </w:rPr>
        <w:t>usión a las cinco ecologías</w:t>
      </w:r>
      <w:r w:rsidRPr="002E299C">
        <w:rPr>
          <w:rFonts w:ascii="Arial" w:hAnsi="Arial" w:cs="Arial"/>
          <w:sz w:val="24"/>
          <w:szCs w:val="24"/>
        </w:rPr>
        <w:t>.</w:t>
      </w:r>
    </w:p>
    <w:p w:rsidR="004872E4" w:rsidRDefault="004872E4"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El concepto de saberes escolares se puede establecer desde una postura epistémica, que busca dar criterio de validez a aquellas construcciones culturales que no hacen parte del conocimiento disciplinar o de los currículos oficiales escolares y que han sido </w:t>
      </w:r>
      <w:r w:rsidRPr="002E299C">
        <w:rPr>
          <w:rFonts w:ascii="Arial" w:hAnsi="Arial" w:cs="Arial"/>
          <w:sz w:val="24"/>
          <w:szCs w:val="24"/>
        </w:rPr>
        <w:lastRenderedPageBreak/>
        <w:t>edificados desde las comunidades, los escenarios y los ambientes educativos y organizativos de los grupos étnicos, sociales y culturales que han sido menospreciados por la ciencia positiva y hegemónica.</w:t>
      </w:r>
    </w:p>
    <w:p w:rsidR="00B12B2A" w:rsidRDefault="00B12B2A"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Desde Bourdieu “los saberes en tanto opción estratégica, es un hecho político anclado en la visión de la pedagogía como campo” </w:t>
      </w:r>
      <w:r w:rsidR="00082F29" w:rsidRPr="003803FE">
        <w:rPr>
          <w:rFonts w:ascii="Arial" w:hAnsi="Arial" w:cs="Arial"/>
          <w:noProof/>
          <w:sz w:val="24"/>
          <w:szCs w:val="24"/>
        </w:rPr>
        <w:t>(</w:t>
      </w:r>
      <w:r w:rsidR="00082F29" w:rsidRPr="00BD3B32">
        <w:rPr>
          <w:rFonts w:ascii="Arial" w:hAnsi="Arial" w:cs="Arial"/>
          <w:noProof/>
          <w:color w:val="FF0000"/>
          <w:sz w:val="24"/>
          <w:szCs w:val="24"/>
        </w:rPr>
        <w:t>Instituto para la Investigación Educativa y</w:t>
      </w:r>
      <w:r w:rsidR="00FD0689" w:rsidRPr="00BD3B32">
        <w:rPr>
          <w:rFonts w:ascii="Arial" w:hAnsi="Arial" w:cs="Arial"/>
          <w:noProof/>
          <w:color w:val="FF0000"/>
          <w:sz w:val="24"/>
          <w:szCs w:val="24"/>
        </w:rPr>
        <w:t xml:space="preserve"> el Desarrollo Pedagógico</w:t>
      </w:r>
      <w:r w:rsidR="00082F29" w:rsidRPr="00BD3B32">
        <w:rPr>
          <w:rFonts w:ascii="Arial" w:hAnsi="Arial" w:cs="Arial"/>
          <w:noProof/>
          <w:color w:val="FF0000"/>
          <w:sz w:val="24"/>
          <w:szCs w:val="24"/>
        </w:rPr>
        <w:t>, 2015</w:t>
      </w:r>
      <w:r w:rsidR="002128D5" w:rsidRPr="00BD3B32">
        <w:rPr>
          <w:rFonts w:ascii="Arial" w:hAnsi="Arial" w:cs="Arial"/>
          <w:noProof/>
          <w:color w:val="FF0000"/>
          <w:sz w:val="24"/>
          <w:szCs w:val="24"/>
        </w:rPr>
        <w:t>, p. 15</w:t>
      </w:r>
      <w:r w:rsidR="00082F29" w:rsidRPr="003803FE">
        <w:rPr>
          <w:rFonts w:ascii="Arial" w:hAnsi="Arial" w:cs="Arial"/>
          <w:noProof/>
          <w:sz w:val="24"/>
          <w:szCs w:val="24"/>
        </w:rPr>
        <w:t>)</w:t>
      </w:r>
      <w:r w:rsidR="0048633E">
        <w:rPr>
          <w:rFonts w:ascii="Arial" w:hAnsi="Arial" w:cs="Arial"/>
          <w:sz w:val="24"/>
          <w:szCs w:val="24"/>
        </w:rPr>
        <w:t>,</w:t>
      </w:r>
      <w:r w:rsidRPr="002E299C">
        <w:rPr>
          <w:rFonts w:ascii="Arial" w:hAnsi="Arial" w:cs="Arial"/>
          <w:sz w:val="24"/>
          <w:szCs w:val="24"/>
        </w:rPr>
        <w:t xml:space="preserve"> y desde </w:t>
      </w:r>
      <w:r w:rsidR="00240373" w:rsidRPr="002E299C">
        <w:rPr>
          <w:rFonts w:ascii="Arial" w:hAnsi="Arial" w:cs="Arial"/>
          <w:sz w:val="24"/>
          <w:szCs w:val="24"/>
        </w:rPr>
        <w:t>Sousa Santos</w:t>
      </w:r>
      <w:r w:rsidR="00240373">
        <w:rPr>
          <w:rFonts w:ascii="Arial" w:hAnsi="Arial" w:cs="Arial"/>
          <w:sz w:val="24"/>
          <w:szCs w:val="24"/>
        </w:rPr>
        <w:t xml:space="preserve"> se fundamentan en la </w:t>
      </w:r>
      <w:r w:rsidRPr="00240373">
        <w:rPr>
          <w:rFonts w:ascii="Arial" w:hAnsi="Arial" w:cs="Arial"/>
          <w:i/>
          <w:sz w:val="24"/>
          <w:szCs w:val="24"/>
        </w:rPr>
        <w:t>ecología de los saberes</w:t>
      </w:r>
      <w:r w:rsidRPr="002E299C">
        <w:rPr>
          <w:rFonts w:ascii="Arial" w:hAnsi="Arial" w:cs="Arial"/>
          <w:sz w:val="24"/>
          <w:szCs w:val="24"/>
        </w:rPr>
        <w:t xml:space="preserve">, como esas otras narrativas que están ancladas en los elementos culturales de las sociedades, grupos étnicos, civilizaciones, comunidades y demás organizaciones de los pueblos originarios y estructuras socio-políticas que tradicionalmente han sido marginadas y menospreciadas por la </w:t>
      </w:r>
      <w:proofErr w:type="spellStart"/>
      <w:r w:rsidR="00240373">
        <w:rPr>
          <w:rFonts w:ascii="Arial" w:hAnsi="Arial" w:cs="Arial"/>
          <w:sz w:val="24"/>
          <w:szCs w:val="24"/>
        </w:rPr>
        <w:t>monocultura</w:t>
      </w:r>
      <w:proofErr w:type="spellEnd"/>
      <w:r w:rsidRPr="002E299C">
        <w:rPr>
          <w:rFonts w:ascii="Arial" w:hAnsi="Arial" w:cs="Arial"/>
          <w:sz w:val="24"/>
          <w:szCs w:val="24"/>
        </w:rPr>
        <w:t xml:space="preserve">, representada en la ciencia oficial y en la escuela tradicional.        </w:t>
      </w:r>
    </w:p>
    <w:p w:rsidR="002E299C" w:rsidRPr="002E299C" w:rsidRDefault="002E299C"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De igual forma</w:t>
      </w:r>
      <w:r w:rsidR="0048633E">
        <w:rPr>
          <w:rFonts w:ascii="Arial" w:hAnsi="Arial" w:cs="Arial"/>
          <w:sz w:val="24"/>
          <w:szCs w:val="24"/>
        </w:rPr>
        <w:t>,</w:t>
      </w:r>
      <w:r w:rsidRPr="002E299C">
        <w:rPr>
          <w:rFonts w:ascii="Arial" w:hAnsi="Arial" w:cs="Arial"/>
          <w:sz w:val="24"/>
          <w:szCs w:val="24"/>
        </w:rPr>
        <w:t xml:space="preserve"> es importante señalar que al hablar de saberes escolares, se está haciendo referencia a aquellos saberes que circulan y son apropiados en la escuela, y que generalmente son producidos en ella misma por los diferentes miembros de la comunidad educativa, especialmente por la reflexión, la sistematización, la elaboración, la difusión, la socialización, la implementación y evaluación  de las prácticas docentes. </w:t>
      </w:r>
    </w:p>
    <w:p w:rsidR="00B12B2A" w:rsidRDefault="00B12B2A"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proofErr w:type="spellStart"/>
      <w:r w:rsidRPr="002E299C">
        <w:rPr>
          <w:rFonts w:ascii="Arial" w:hAnsi="Arial" w:cs="Arial"/>
          <w:sz w:val="24"/>
          <w:szCs w:val="24"/>
        </w:rPr>
        <w:t>Finocchio</w:t>
      </w:r>
      <w:proofErr w:type="spellEnd"/>
      <w:r w:rsidRPr="002E299C">
        <w:rPr>
          <w:rFonts w:ascii="Arial" w:hAnsi="Arial" w:cs="Arial"/>
          <w:sz w:val="24"/>
          <w:szCs w:val="24"/>
        </w:rPr>
        <w:t xml:space="preserve"> y Romero</w:t>
      </w:r>
      <w:r w:rsidR="00240373">
        <w:rPr>
          <w:rFonts w:ascii="Arial" w:hAnsi="Arial" w:cs="Arial"/>
          <w:sz w:val="24"/>
          <w:szCs w:val="24"/>
        </w:rPr>
        <w:t xml:space="preserve"> (2011)</w:t>
      </w:r>
      <w:r w:rsidRPr="002E299C">
        <w:rPr>
          <w:rFonts w:ascii="Arial" w:hAnsi="Arial" w:cs="Arial"/>
          <w:sz w:val="24"/>
          <w:szCs w:val="24"/>
        </w:rPr>
        <w:t xml:space="preserve">, señalan esta categoría de prácticas escolares como  </w:t>
      </w:r>
    </w:p>
    <w:p w:rsidR="002A6AF5" w:rsidRDefault="002A6AF5" w:rsidP="002E299C">
      <w:pPr>
        <w:ind w:left="567"/>
        <w:jc w:val="both"/>
        <w:rPr>
          <w:rFonts w:ascii="Arial" w:hAnsi="Arial" w:cs="Arial"/>
        </w:rPr>
      </w:pPr>
    </w:p>
    <w:p w:rsidR="002E299C" w:rsidRPr="00B12B2A" w:rsidRDefault="002E299C" w:rsidP="002E299C">
      <w:pPr>
        <w:ind w:left="567"/>
        <w:jc w:val="both"/>
        <w:rPr>
          <w:rFonts w:ascii="Arial" w:hAnsi="Arial" w:cs="Arial"/>
        </w:rPr>
      </w:pPr>
      <w:r w:rsidRPr="00B12B2A">
        <w:rPr>
          <w:rFonts w:ascii="Arial" w:hAnsi="Arial" w:cs="Arial"/>
        </w:rPr>
        <w:t>El estudio de las prácticas docentes implica que las mismas se enmarcan en paradigmas que se construyen, se sostienen y se transmiten en la tarea cotidiana. Lejos de fundamentarse en modelos teóricos puros, se combinan en elementos de distinta procedencia haciendo lugar a continuidades y rupturas en la conformación de los modelos escolares</w:t>
      </w:r>
      <w:r w:rsidR="002128D5">
        <w:rPr>
          <w:rFonts w:ascii="Arial" w:hAnsi="Arial" w:cs="Arial"/>
        </w:rPr>
        <w:t>.</w:t>
      </w:r>
      <w:r w:rsidRPr="00B12B2A">
        <w:rPr>
          <w:rFonts w:ascii="Arial" w:hAnsi="Arial" w:cs="Arial"/>
        </w:rPr>
        <w:t xml:space="preserve"> </w:t>
      </w:r>
      <w:r w:rsidR="00240373">
        <w:rPr>
          <w:rFonts w:ascii="Arial" w:hAnsi="Arial" w:cs="Arial"/>
          <w:noProof/>
        </w:rPr>
        <w:t>(p</w:t>
      </w:r>
      <w:r w:rsidR="00C968F4" w:rsidRPr="00B12B2A">
        <w:rPr>
          <w:rFonts w:ascii="Arial" w:hAnsi="Arial" w:cs="Arial"/>
          <w:noProof/>
        </w:rPr>
        <w:t>. 34)</w:t>
      </w:r>
    </w:p>
    <w:p w:rsidR="00B12B2A" w:rsidRDefault="00B12B2A" w:rsidP="002E299C">
      <w:pPr>
        <w:spacing w:line="360" w:lineRule="auto"/>
        <w:jc w:val="both"/>
        <w:rPr>
          <w:rFonts w:ascii="Arial" w:hAnsi="Arial" w:cs="Arial"/>
          <w:sz w:val="24"/>
          <w:szCs w:val="24"/>
        </w:rPr>
      </w:pPr>
    </w:p>
    <w:p w:rsidR="002E299C" w:rsidRPr="002E299C" w:rsidRDefault="0048633E" w:rsidP="002E299C">
      <w:pPr>
        <w:spacing w:line="360" w:lineRule="auto"/>
        <w:jc w:val="both"/>
        <w:rPr>
          <w:rFonts w:ascii="Arial" w:hAnsi="Arial" w:cs="Arial"/>
          <w:sz w:val="24"/>
          <w:szCs w:val="24"/>
        </w:rPr>
      </w:pPr>
      <w:r>
        <w:rPr>
          <w:rFonts w:ascii="Arial" w:hAnsi="Arial" w:cs="Arial"/>
          <w:sz w:val="24"/>
          <w:szCs w:val="24"/>
        </w:rPr>
        <w:t xml:space="preserve">En el caso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002E299C" w:rsidRPr="002E299C">
        <w:rPr>
          <w:rFonts w:ascii="Arial" w:hAnsi="Arial" w:cs="Arial"/>
          <w:sz w:val="24"/>
          <w:szCs w:val="24"/>
        </w:rPr>
        <w:t xml:space="preserve"> esos saberes y prácticas están abordados generalmente desde las dimensiones de lo Político-Social, la Pedagogía, la </w:t>
      </w:r>
      <w:r w:rsidR="002E299C" w:rsidRPr="002E299C">
        <w:rPr>
          <w:rFonts w:ascii="Arial" w:hAnsi="Arial" w:cs="Arial"/>
          <w:sz w:val="24"/>
          <w:szCs w:val="24"/>
        </w:rPr>
        <w:lastRenderedPageBreak/>
        <w:t xml:space="preserve">Lingüística, lo </w:t>
      </w:r>
      <w:r w:rsidR="00B12B2A">
        <w:rPr>
          <w:rFonts w:ascii="Arial" w:hAnsi="Arial" w:cs="Arial"/>
          <w:sz w:val="24"/>
          <w:szCs w:val="24"/>
        </w:rPr>
        <w:t>Eco-a</w:t>
      </w:r>
      <w:r w:rsidR="002E299C" w:rsidRPr="002E299C">
        <w:rPr>
          <w:rFonts w:ascii="Arial" w:hAnsi="Arial" w:cs="Arial"/>
          <w:sz w:val="24"/>
          <w:szCs w:val="24"/>
        </w:rPr>
        <w:t xml:space="preserve">mbiental, la Geo-histórica, lo Religioso-Espiritual y la Investigativa, que son explicadas en los trabajos de Rovira de Córdoba </w:t>
      </w:r>
      <w:r w:rsidR="00082F29" w:rsidRPr="002E299C">
        <w:rPr>
          <w:rFonts w:ascii="Arial" w:hAnsi="Arial" w:cs="Arial"/>
          <w:noProof/>
          <w:sz w:val="24"/>
          <w:szCs w:val="24"/>
        </w:rPr>
        <w:t>(2003)</w:t>
      </w:r>
      <w:r w:rsidR="002E299C" w:rsidRPr="002E299C">
        <w:rPr>
          <w:rFonts w:ascii="Arial" w:hAnsi="Arial" w:cs="Arial"/>
          <w:sz w:val="24"/>
          <w:szCs w:val="24"/>
        </w:rPr>
        <w:t xml:space="preserve"> y García Mínguez </w:t>
      </w:r>
      <w:r w:rsidR="00082F29" w:rsidRPr="002E299C">
        <w:rPr>
          <w:rFonts w:ascii="Arial" w:hAnsi="Arial" w:cs="Arial"/>
          <w:noProof/>
          <w:sz w:val="24"/>
          <w:szCs w:val="24"/>
        </w:rPr>
        <w:t>(2009)</w:t>
      </w:r>
      <w:r w:rsidR="002E299C" w:rsidRPr="002E299C">
        <w:rPr>
          <w:rFonts w:ascii="Arial" w:hAnsi="Arial" w:cs="Arial"/>
          <w:sz w:val="24"/>
          <w:szCs w:val="24"/>
        </w:rPr>
        <w:t>.</w:t>
      </w:r>
    </w:p>
    <w:p w:rsidR="002E299C" w:rsidRPr="002E299C" w:rsidRDefault="002E299C"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Los saberes y prácticas se presentan en dialogo hoy con el concepto de la segunda categoría investigativa sobre los entornos educativos, lo cual significa la ruptura con la visión básica del colegio como estructura organizativa, tanto física como administrativamente, que se encamina en el ámbito de la gestión desde la teoría del </w:t>
      </w:r>
      <w:proofErr w:type="spellStart"/>
      <w:r w:rsidRPr="002E299C">
        <w:rPr>
          <w:rFonts w:ascii="Arial" w:hAnsi="Arial" w:cs="Arial"/>
          <w:sz w:val="24"/>
          <w:szCs w:val="24"/>
        </w:rPr>
        <w:t>Neoinstitucionalismo</w:t>
      </w:r>
      <w:proofErr w:type="spellEnd"/>
      <w:r w:rsidRPr="002E299C">
        <w:rPr>
          <w:rFonts w:ascii="Arial" w:hAnsi="Arial" w:cs="Arial"/>
          <w:sz w:val="24"/>
          <w:szCs w:val="24"/>
        </w:rPr>
        <w:t xml:space="preserve"> económico </w:t>
      </w:r>
      <w:r w:rsidR="00082F29" w:rsidRPr="002E299C">
        <w:rPr>
          <w:rFonts w:ascii="Arial" w:hAnsi="Arial" w:cs="Arial"/>
          <w:noProof/>
          <w:sz w:val="24"/>
          <w:szCs w:val="24"/>
        </w:rPr>
        <w:t>(Estrada Álvarez, 2002)</w:t>
      </w:r>
      <w:r w:rsidRPr="002E299C">
        <w:rPr>
          <w:rFonts w:ascii="Arial" w:hAnsi="Arial" w:cs="Arial"/>
          <w:sz w:val="24"/>
          <w:szCs w:val="24"/>
        </w:rPr>
        <w:t>; por el contrario se establece un puente de comunicación con todas las formas de educación, formación e información diferentes a la escuela. En este sentido, el Ministerio de Educación de Colombia entiende por entornos los “espacios físicos, sociales y culturales donde habitan los seres humanos, en los que se produce una intensa y continua interacción entre ellas y ellos y el contexto que les rodea”</w:t>
      </w:r>
      <w:r w:rsidR="00C968F4">
        <w:rPr>
          <w:rFonts w:ascii="Arial" w:hAnsi="Arial" w:cs="Arial"/>
          <w:noProof/>
          <w:sz w:val="24"/>
          <w:szCs w:val="24"/>
        </w:rPr>
        <w:t xml:space="preserve"> (2014, p</w:t>
      </w:r>
      <w:r w:rsidR="00C968F4" w:rsidRPr="002E299C">
        <w:rPr>
          <w:rFonts w:ascii="Arial" w:hAnsi="Arial" w:cs="Arial"/>
          <w:noProof/>
          <w:sz w:val="24"/>
          <w:szCs w:val="24"/>
        </w:rPr>
        <w:t>. 23)</w:t>
      </w:r>
      <w:r w:rsidRPr="002E299C">
        <w:rPr>
          <w:rFonts w:ascii="Arial" w:hAnsi="Arial" w:cs="Arial"/>
          <w:sz w:val="24"/>
          <w:szCs w:val="24"/>
        </w:rPr>
        <w:t>; mientras que Viché, establece que “entendemos por espacio para la formación los diversos contextos donde se desarrolla la práctica educativa, tanto en su vertiente formal como en la no formal y la difusa”</w:t>
      </w:r>
      <w:r w:rsidR="001D0BD8">
        <w:rPr>
          <w:rFonts w:ascii="Arial" w:hAnsi="Arial" w:cs="Arial"/>
          <w:noProof/>
          <w:sz w:val="24"/>
          <w:szCs w:val="24"/>
        </w:rPr>
        <w:t xml:space="preserve"> (</w:t>
      </w:r>
      <w:r w:rsidR="00C968F4">
        <w:rPr>
          <w:rFonts w:ascii="Arial" w:hAnsi="Arial" w:cs="Arial"/>
          <w:noProof/>
          <w:sz w:val="24"/>
          <w:szCs w:val="24"/>
        </w:rPr>
        <w:t>2007, p</w:t>
      </w:r>
      <w:r w:rsidR="00C968F4" w:rsidRPr="002E299C">
        <w:rPr>
          <w:rFonts w:ascii="Arial" w:hAnsi="Arial" w:cs="Arial"/>
          <w:noProof/>
          <w:sz w:val="24"/>
          <w:szCs w:val="24"/>
        </w:rPr>
        <w:t>. 1)</w:t>
      </w:r>
      <w:r w:rsidRPr="002E299C">
        <w:rPr>
          <w:rFonts w:ascii="Arial" w:hAnsi="Arial" w:cs="Arial"/>
          <w:sz w:val="24"/>
          <w:szCs w:val="24"/>
        </w:rPr>
        <w:t>. Estos entornos educativos se potencializan a partir de los siguientes factores: la identificación de una cultura comunitaria, la representación compartida de la realidad, la comunicación interactiva e</w:t>
      </w:r>
      <w:r w:rsidR="001D0BD8">
        <w:rPr>
          <w:rFonts w:ascii="Arial" w:hAnsi="Arial" w:cs="Arial"/>
          <w:sz w:val="24"/>
          <w:szCs w:val="24"/>
        </w:rPr>
        <w:t>n diferentes escenarios de las tecnologías de la información y la comunicación (TIC)</w:t>
      </w:r>
      <w:r w:rsidRPr="002E299C">
        <w:rPr>
          <w:rFonts w:ascii="Arial" w:hAnsi="Arial" w:cs="Arial"/>
          <w:sz w:val="24"/>
          <w:szCs w:val="24"/>
        </w:rPr>
        <w:t xml:space="preserve"> y la participación e implicación activa en procesos comunitarios. </w:t>
      </w:r>
    </w:p>
    <w:p w:rsidR="00B12B2A" w:rsidRDefault="00B12B2A"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Dentro de los entornos educativos encontramos dos escenarios de formación: uno denominado formal o institucional, que son las organizaciones escolares y sus diferentes niveles de enseñanza (desde la primera infancia hasta los </w:t>
      </w:r>
      <w:r w:rsidR="001779CD" w:rsidRPr="002E299C">
        <w:rPr>
          <w:rFonts w:ascii="Arial" w:hAnsi="Arial" w:cs="Arial"/>
          <w:sz w:val="24"/>
          <w:szCs w:val="24"/>
        </w:rPr>
        <w:t>po</w:t>
      </w:r>
      <w:r w:rsidR="001779CD">
        <w:rPr>
          <w:rFonts w:ascii="Arial" w:hAnsi="Arial" w:cs="Arial"/>
          <w:sz w:val="24"/>
          <w:szCs w:val="24"/>
        </w:rPr>
        <w:t>s</w:t>
      </w:r>
      <w:r w:rsidR="001779CD" w:rsidRPr="002E299C">
        <w:rPr>
          <w:rFonts w:ascii="Arial" w:hAnsi="Arial" w:cs="Arial"/>
          <w:sz w:val="24"/>
          <w:szCs w:val="24"/>
        </w:rPr>
        <w:t>grados</w:t>
      </w:r>
      <w:r w:rsidRPr="002E299C">
        <w:rPr>
          <w:rFonts w:ascii="Arial" w:hAnsi="Arial" w:cs="Arial"/>
          <w:sz w:val="24"/>
          <w:szCs w:val="24"/>
        </w:rPr>
        <w:t xml:space="preserve">), regidas por las diferentes normas para cada caso específico. El otro escenario, los no institucionalizados o no formales, se salen de los espacios físicos de las instituciones educativas, de la rigidez de los horarios, de las normas convencionales de enseñanza-aprendizaje, etc., para darse en zonas presenciales de interactividad corporal y dinámicas socio-culturales como las charlas informales, exposiciones, debates, excursiones, acciones participativas, organizaciones político-sociales, entre otras; pero también de la virtualidad y la </w:t>
      </w:r>
      <w:r w:rsidRPr="002E299C">
        <w:rPr>
          <w:rFonts w:ascii="Arial" w:hAnsi="Arial" w:cs="Arial"/>
          <w:sz w:val="24"/>
          <w:szCs w:val="24"/>
        </w:rPr>
        <w:lastRenderedPageBreak/>
        <w:t xml:space="preserve">navegación por las TIC, donde los espacios geo-temporales se vuelven difusos, así aparecen las redes sociales, las páginas web, el lenguaje informático, los foros, los medios masivos de comunicación, la publicidad, los chats y otros elementos más que configuran las nueves redes de la comunicación mediática que estructuran la llamada Sociedad del Conocimiento.          </w:t>
      </w:r>
    </w:p>
    <w:p w:rsidR="00B12B2A" w:rsidRDefault="00B12B2A" w:rsidP="002E299C">
      <w:pPr>
        <w:spacing w:line="360" w:lineRule="auto"/>
        <w:jc w:val="both"/>
        <w:rPr>
          <w:rFonts w:ascii="Arial" w:hAnsi="Arial" w:cs="Arial"/>
          <w:sz w:val="24"/>
          <w:szCs w:val="24"/>
        </w:rPr>
      </w:pPr>
    </w:p>
    <w:p w:rsid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La tercera categoría de la investigación está relacionada </w:t>
      </w:r>
      <w:r w:rsidR="00752E00">
        <w:rPr>
          <w:rFonts w:ascii="Arial" w:hAnsi="Arial" w:cs="Arial"/>
          <w:sz w:val="24"/>
          <w:szCs w:val="24"/>
        </w:rPr>
        <w:t>l</w:t>
      </w:r>
      <w:r w:rsidRPr="002E299C">
        <w:rPr>
          <w:rFonts w:ascii="Arial" w:hAnsi="Arial" w:cs="Arial"/>
          <w:sz w:val="24"/>
          <w:szCs w:val="24"/>
        </w:rPr>
        <w:t xml:space="preserve">a </w:t>
      </w:r>
      <w:proofErr w:type="spellStart"/>
      <w:r w:rsidRPr="002E299C">
        <w:rPr>
          <w:rFonts w:ascii="Arial" w:hAnsi="Arial" w:cs="Arial"/>
          <w:sz w:val="24"/>
          <w:szCs w:val="24"/>
        </w:rPr>
        <w:t>Etnoeducación</w:t>
      </w:r>
      <w:proofErr w:type="spellEnd"/>
      <w:r w:rsidRPr="002E299C">
        <w:rPr>
          <w:rFonts w:ascii="Arial" w:hAnsi="Arial" w:cs="Arial"/>
          <w:sz w:val="24"/>
          <w:szCs w:val="24"/>
        </w:rPr>
        <w:t xml:space="preserve"> </w:t>
      </w:r>
      <w:r w:rsidR="00B12B2A">
        <w:rPr>
          <w:rFonts w:ascii="Arial" w:hAnsi="Arial" w:cs="Arial"/>
          <w:sz w:val="24"/>
          <w:szCs w:val="24"/>
        </w:rPr>
        <w:t>afrocolombiana</w:t>
      </w:r>
      <w:r w:rsidR="00752E00">
        <w:rPr>
          <w:rFonts w:ascii="Arial" w:hAnsi="Arial" w:cs="Arial"/>
          <w:sz w:val="24"/>
          <w:szCs w:val="24"/>
        </w:rPr>
        <w:t>, que</w:t>
      </w:r>
      <w:r w:rsidR="00B12B2A">
        <w:rPr>
          <w:rFonts w:ascii="Arial" w:hAnsi="Arial" w:cs="Arial"/>
          <w:sz w:val="24"/>
          <w:szCs w:val="24"/>
        </w:rPr>
        <w:t xml:space="preserve"> </w:t>
      </w:r>
      <w:r w:rsidRPr="002E299C">
        <w:rPr>
          <w:rFonts w:ascii="Arial" w:hAnsi="Arial" w:cs="Arial"/>
          <w:sz w:val="24"/>
          <w:szCs w:val="24"/>
        </w:rPr>
        <w:t>es un proyecto de sociedad y vida de las comunidades nacionales con una cultura y unos fueros propios, como es el caso de la afrocolombiana, para poder lograr sus aspiraciones y sueños en un medio social discriminatorio y racista desde tiempos históricos e inclusive hasta nuestros días.</w:t>
      </w:r>
    </w:p>
    <w:p w:rsidR="00292D41" w:rsidRDefault="00292D41" w:rsidP="002E299C">
      <w:pPr>
        <w:spacing w:line="360" w:lineRule="auto"/>
        <w:jc w:val="both"/>
        <w:rPr>
          <w:rFonts w:ascii="Arial" w:hAnsi="Arial" w:cs="Arial"/>
          <w:sz w:val="24"/>
          <w:szCs w:val="24"/>
        </w:rPr>
      </w:pPr>
    </w:p>
    <w:p w:rsidR="00292D41" w:rsidRPr="00142017" w:rsidRDefault="00292D41" w:rsidP="00292D41">
      <w:pPr>
        <w:spacing w:line="360" w:lineRule="auto"/>
        <w:jc w:val="both"/>
        <w:rPr>
          <w:rFonts w:ascii="Arial" w:hAnsi="Arial" w:cs="Arial"/>
          <w:color w:val="FF0000"/>
          <w:sz w:val="24"/>
          <w:szCs w:val="24"/>
        </w:rPr>
      </w:pPr>
      <w:r w:rsidRPr="00142017">
        <w:rPr>
          <w:rFonts w:ascii="Arial" w:hAnsi="Arial" w:cs="Arial"/>
          <w:color w:val="FF0000"/>
          <w:sz w:val="24"/>
          <w:szCs w:val="24"/>
        </w:rPr>
        <w:t xml:space="preserve">Entre las propuestas de cómo denominarla surgen las siguientes: </w:t>
      </w:r>
      <w:proofErr w:type="spellStart"/>
      <w:r w:rsidRPr="00142017">
        <w:rPr>
          <w:rFonts w:ascii="Arial" w:hAnsi="Arial" w:cs="Arial"/>
          <w:color w:val="FF0000"/>
          <w:sz w:val="24"/>
          <w:szCs w:val="24"/>
        </w:rPr>
        <w:t>Etnoeducación</w:t>
      </w:r>
      <w:proofErr w:type="spellEnd"/>
      <w:r w:rsidRPr="00142017">
        <w:rPr>
          <w:rFonts w:ascii="Arial" w:hAnsi="Arial" w:cs="Arial"/>
          <w:color w:val="FF0000"/>
          <w:sz w:val="24"/>
          <w:szCs w:val="24"/>
        </w:rPr>
        <w:t xml:space="preserve"> para las comunidades negras, </w:t>
      </w:r>
      <w:proofErr w:type="spellStart"/>
      <w:r w:rsidRPr="00142017">
        <w:rPr>
          <w:rFonts w:ascii="Arial" w:hAnsi="Arial" w:cs="Arial"/>
          <w:color w:val="FF0000"/>
          <w:sz w:val="24"/>
          <w:szCs w:val="24"/>
        </w:rPr>
        <w:t>Etnoeducación</w:t>
      </w:r>
      <w:proofErr w:type="spellEnd"/>
      <w:r w:rsidRPr="00142017">
        <w:rPr>
          <w:rFonts w:ascii="Arial" w:hAnsi="Arial" w:cs="Arial"/>
          <w:color w:val="FF0000"/>
          <w:sz w:val="24"/>
          <w:szCs w:val="24"/>
        </w:rPr>
        <w:t xml:space="preserve"> Afrocolombiana, </w:t>
      </w:r>
      <w:proofErr w:type="spellStart"/>
      <w:r w:rsidRPr="00142017">
        <w:rPr>
          <w:rFonts w:ascii="Arial" w:hAnsi="Arial" w:cs="Arial"/>
          <w:color w:val="FF0000"/>
          <w:sz w:val="24"/>
          <w:szCs w:val="24"/>
        </w:rPr>
        <w:t>Etnoeducación</w:t>
      </w:r>
      <w:proofErr w:type="spellEnd"/>
      <w:r w:rsidRPr="00142017">
        <w:rPr>
          <w:rFonts w:ascii="Arial" w:hAnsi="Arial" w:cs="Arial"/>
          <w:color w:val="FF0000"/>
          <w:sz w:val="24"/>
          <w:szCs w:val="24"/>
        </w:rPr>
        <w:t xml:space="preserve"> con enfoque Afrocolombiano, educación propia para comunidades negras y </w:t>
      </w:r>
      <w:proofErr w:type="spellStart"/>
      <w:r w:rsidRPr="00142017">
        <w:rPr>
          <w:rFonts w:ascii="Arial" w:hAnsi="Arial" w:cs="Arial"/>
          <w:color w:val="FF0000"/>
          <w:sz w:val="24"/>
          <w:szCs w:val="24"/>
        </w:rPr>
        <w:t>Afroetnoeducación</w:t>
      </w:r>
      <w:proofErr w:type="spellEnd"/>
      <w:r w:rsidRPr="00142017">
        <w:rPr>
          <w:rFonts w:ascii="Arial" w:hAnsi="Arial" w:cs="Arial"/>
          <w:color w:val="FF0000"/>
          <w:sz w:val="24"/>
          <w:szCs w:val="24"/>
        </w:rPr>
        <w:t xml:space="preserve"> (Perea </w:t>
      </w:r>
      <w:proofErr w:type="spellStart"/>
      <w:r w:rsidRPr="00142017">
        <w:rPr>
          <w:rFonts w:ascii="Arial" w:hAnsi="Arial" w:cs="Arial"/>
          <w:color w:val="FF0000"/>
          <w:sz w:val="24"/>
          <w:szCs w:val="24"/>
        </w:rPr>
        <w:t>Hinestroza</w:t>
      </w:r>
      <w:proofErr w:type="spellEnd"/>
      <w:r w:rsidRPr="00142017">
        <w:rPr>
          <w:rFonts w:ascii="Arial" w:hAnsi="Arial" w:cs="Arial"/>
          <w:color w:val="FF0000"/>
          <w:sz w:val="24"/>
          <w:szCs w:val="24"/>
        </w:rPr>
        <w:t>, 1992).</w:t>
      </w:r>
    </w:p>
    <w:p w:rsidR="00292D41" w:rsidRPr="00142017" w:rsidRDefault="00292D41" w:rsidP="00292D41">
      <w:pPr>
        <w:spacing w:line="360" w:lineRule="auto"/>
        <w:jc w:val="both"/>
        <w:rPr>
          <w:rFonts w:ascii="Arial" w:hAnsi="Arial" w:cs="Arial"/>
          <w:color w:val="FF0000"/>
          <w:sz w:val="24"/>
          <w:szCs w:val="24"/>
        </w:rPr>
      </w:pPr>
    </w:p>
    <w:p w:rsidR="00292D41" w:rsidRPr="00142017" w:rsidRDefault="00292D41" w:rsidP="00292D41">
      <w:pPr>
        <w:spacing w:line="360" w:lineRule="auto"/>
        <w:jc w:val="both"/>
        <w:rPr>
          <w:rFonts w:ascii="Arial" w:hAnsi="Arial" w:cs="Arial"/>
          <w:color w:val="FF0000"/>
          <w:sz w:val="24"/>
          <w:szCs w:val="24"/>
        </w:rPr>
      </w:pPr>
      <w:r w:rsidRPr="00142017">
        <w:rPr>
          <w:rFonts w:ascii="Arial" w:hAnsi="Arial" w:cs="Arial"/>
          <w:color w:val="FF0000"/>
          <w:sz w:val="24"/>
          <w:szCs w:val="24"/>
        </w:rPr>
        <w:t xml:space="preserve">El propósito de la </w:t>
      </w:r>
      <w:proofErr w:type="spellStart"/>
      <w:r w:rsidRPr="00142017">
        <w:rPr>
          <w:rFonts w:ascii="Arial" w:hAnsi="Arial" w:cs="Arial"/>
          <w:color w:val="FF0000"/>
          <w:sz w:val="24"/>
          <w:szCs w:val="24"/>
        </w:rPr>
        <w:t>Etnoeducación</w:t>
      </w:r>
      <w:proofErr w:type="spellEnd"/>
      <w:r w:rsidRPr="00142017">
        <w:rPr>
          <w:rFonts w:ascii="Arial" w:hAnsi="Arial" w:cs="Arial"/>
          <w:color w:val="FF0000"/>
          <w:sz w:val="24"/>
          <w:szCs w:val="24"/>
        </w:rPr>
        <w:t xml:space="preserve"> es explorar otras situaciones como la concepción del mundo, la interpretación de la realidad y la apropiación de nuevos conocimientos.</w:t>
      </w:r>
    </w:p>
    <w:p w:rsidR="002E299C" w:rsidRPr="002E299C" w:rsidRDefault="002E299C" w:rsidP="002E299C">
      <w:pPr>
        <w:spacing w:line="360" w:lineRule="auto"/>
        <w:jc w:val="both"/>
        <w:rPr>
          <w:rFonts w:ascii="Arial" w:hAnsi="Arial" w:cs="Arial"/>
          <w:sz w:val="24"/>
          <w:szCs w:val="24"/>
        </w:rPr>
      </w:pPr>
    </w:p>
    <w:p w:rsidR="00D2297D" w:rsidRPr="00B404A7" w:rsidRDefault="00D2297D" w:rsidP="00D2297D">
      <w:pPr>
        <w:spacing w:line="360" w:lineRule="auto"/>
        <w:jc w:val="both"/>
        <w:rPr>
          <w:rFonts w:ascii="Arial" w:hAnsi="Arial" w:cs="Arial"/>
          <w:sz w:val="24"/>
          <w:szCs w:val="24"/>
        </w:rPr>
      </w:pPr>
      <w:r w:rsidRPr="00D2297D">
        <w:rPr>
          <w:rFonts w:ascii="Arial" w:hAnsi="Arial" w:cs="Arial"/>
          <w:sz w:val="24"/>
          <w:szCs w:val="24"/>
        </w:rPr>
        <w:t xml:space="preserve">En el marco de la investigación, la noción de </w:t>
      </w:r>
      <w:proofErr w:type="spellStart"/>
      <w:r w:rsidRPr="00D2297D">
        <w:rPr>
          <w:rFonts w:ascii="Arial" w:hAnsi="Arial" w:cs="Arial"/>
          <w:sz w:val="24"/>
          <w:szCs w:val="24"/>
        </w:rPr>
        <w:t>Etnoeducación</w:t>
      </w:r>
      <w:proofErr w:type="spellEnd"/>
      <w:r w:rsidRPr="00D2297D">
        <w:rPr>
          <w:rFonts w:ascii="Arial" w:hAnsi="Arial" w:cs="Arial"/>
          <w:sz w:val="24"/>
          <w:szCs w:val="24"/>
        </w:rPr>
        <w:t xml:space="preserve"> afrocolombiana está visualizada por los planteamientos del pensamiento </w:t>
      </w:r>
      <w:proofErr w:type="spellStart"/>
      <w:r w:rsidRPr="00D2297D">
        <w:rPr>
          <w:rFonts w:ascii="Arial" w:hAnsi="Arial" w:cs="Arial"/>
          <w:sz w:val="24"/>
          <w:szCs w:val="24"/>
        </w:rPr>
        <w:t>decolonial</w:t>
      </w:r>
      <w:proofErr w:type="spellEnd"/>
      <w:r w:rsidRPr="00D2297D">
        <w:rPr>
          <w:rFonts w:ascii="Arial" w:hAnsi="Arial" w:cs="Arial"/>
          <w:sz w:val="24"/>
          <w:szCs w:val="24"/>
        </w:rPr>
        <w:t>. Estos estudios, tanto del grupo/red proyecto latino/modernidad/</w:t>
      </w:r>
      <w:proofErr w:type="spellStart"/>
      <w:r w:rsidRPr="00D2297D">
        <w:rPr>
          <w:rFonts w:ascii="Arial" w:hAnsi="Arial" w:cs="Arial"/>
          <w:sz w:val="24"/>
          <w:szCs w:val="24"/>
        </w:rPr>
        <w:t>colonialidad</w:t>
      </w:r>
      <w:proofErr w:type="spellEnd"/>
      <w:r w:rsidRPr="00D2297D">
        <w:rPr>
          <w:rFonts w:ascii="Arial" w:hAnsi="Arial" w:cs="Arial"/>
          <w:sz w:val="24"/>
          <w:szCs w:val="24"/>
        </w:rPr>
        <w:t xml:space="preserve"> de investigación en torno</w:t>
      </w:r>
      <w:r>
        <w:rPr>
          <w:rFonts w:ascii="Arial" w:hAnsi="Arial" w:cs="Arial"/>
          <w:sz w:val="24"/>
          <w:szCs w:val="24"/>
        </w:rPr>
        <w:t xml:space="preserve"> a la </w:t>
      </w:r>
      <w:proofErr w:type="spellStart"/>
      <w:r>
        <w:rPr>
          <w:rFonts w:ascii="Arial" w:hAnsi="Arial" w:cs="Arial"/>
          <w:sz w:val="24"/>
          <w:szCs w:val="24"/>
        </w:rPr>
        <w:t>colonialidad</w:t>
      </w:r>
      <w:proofErr w:type="spellEnd"/>
      <w:r>
        <w:rPr>
          <w:rFonts w:ascii="Arial" w:hAnsi="Arial" w:cs="Arial"/>
          <w:sz w:val="24"/>
          <w:szCs w:val="24"/>
        </w:rPr>
        <w:t xml:space="preserve"> del saber</w:t>
      </w:r>
      <w:r w:rsidRPr="00D2297D">
        <w:rPr>
          <w:rFonts w:ascii="Arial" w:hAnsi="Arial" w:cs="Arial"/>
          <w:sz w:val="24"/>
          <w:szCs w:val="24"/>
        </w:rPr>
        <w:t xml:space="preserve">, como de los estudios escolares afrocolombianos en nuestro país, nacen principalmente por estudiar, analizar, comprender y combatir el racismo y discriminación racial. </w:t>
      </w:r>
      <w:r w:rsidRPr="00BD3B32">
        <w:rPr>
          <w:rFonts w:ascii="Arial" w:hAnsi="Arial" w:cs="Arial"/>
          <w:color w:val="FF0000"/>
          <w:sz w:val="24"/>
          <w:szCs w:val="24"/>
        </w:rPr>
        <w:t>Para Maldonado</w:t>
      </w:r>
      <w:r w:rsidR="001D0BD8" w:rsidRPr="00BD3B32">
        <w:rPr>
          <w:rFonts w:ascii="Arial" w:hAnsi="Arial" w:cs="Arial"/>
          <w:color w:val="FF0000"/>
          <w:sz w:val="24"/>
          <w:szCs w:val="24"/>
        </w:rPr>
        <w:t>-</w:t>
      </w:r>
      <w:r w:rsidRPr="00BD3B32">
        <w:rPr>
          <w:rFonts w:ascii="Arial" w:hAnsi="Arial" w:cs="Arial"/>
          <w:color w:val="FF0000"/>
          <w:sz w:val="24"/>
          <w:szCs w:val="24"/>
        </w:rPr>
        <w:t xml:space="preserve">Torres, </w:t>
      </w:r>
      <w:r w:rsidR="00F93150" w:rsidRPr="00BD3B32">
        <w:rPr>
          <w:rFonts w:ascii="Arial" w:hAnsi="Arial" w:cs="Arial"/>
          <w:color w:val="FF0000"/>
          <w:sz w:val="24"/>
          <w:szCs w:val="24"/>
        </w:rPr>
        <w:t>e</w:t>
      </w:r>
      <w:r w:rsidR="00B404A7" w:rsidRPr="00BD3B32">
        <w:rPr>
          <w:rFonts w:ascii="Arial" w:hAnsi="Arial" w:cs="Arial"/>
          <w:color w:val="FF0000"/>
          <w:sz w:val="24"/>
          <w:szCs w:val="24"/>
        </w:rPr>
        <w:t>n un capítulo del texto</w:t>
      </w:r>
      <w:r w:rsidR="00F93150" w:rsidRPr="00BD3B32">
        <w:rPr>
          <w:rFonts w:ascii="Arial" w:hAnsi="Arial" w:cs="Arial"/>
          <w:color w:val="FF0000"/>
          <w:sz w:val="24"/>
          <w:szCs w:val="24"/>
        </w:rPr>
        <w:t xml:space="preserve"> compilatorio</w:t>
      </w:r>
      <w:r w:rsidR="00B404A7" w:rsidRPr="00BD3B32">
        <w:rPr>
          <w:rFonts w:ascii="Arial" w:hAnsi="Arial" w:cs="Arial"/>
          <w:color w:val="FF0000"/>
          <w:sz w:val="24"/>
          <w:szCs w:val="24"/>
        </w:rPr>
        <w:t xml:space="preserve"> de </w:t>
      </w:r>
      <w:r w:rsidR="00B404A7" w:rsidRPr="00BD3B32">
        <w:rPr>
          <w:rFonts w:ascii="Arial" w:hAnsi="Arial" w:cs="Arial"/>
          <w:noProof/>
          <w:color w:val="FF0000"/>
          <w:sz w:val="24"/>
          <w:szCs w:val="24"/>
        </w:rPr>
        <w:t xml:space="preserve">Grosfoguel y Castro-Gómez (2007), </w:t>
      </w:r>
      <w:r w:rsidRPr="00BD3B32">
        <w:rPr>
          <w:rFonts w:ascii="Arial" w:hAnsi="Arial" w:cs="Arial"/>
          <w:color w:val="FF0000"/>
          <w:sz w:val="24"/>
          <w:szCs w:val="24"/>
        </w:rPr>
        <w:t xml:space="preserve">el fenómeno del racismo    </w:t>
      </w:r>
    </w:p>
    <w:p w:rsidR="00D2297D" w:rsidRPr="00D2297D" w:rsidRDefault="00D2297D" w:rsidP="00D2297D">
      <w:pPr>
        <w:ind w:left="1418"/>
        <w:jc w:val="both"/>
        <w:rPr>
          <w:rFonts w:ascii="Arial" w:hAnsi="Arial" w:cs="Arial"/>
        </w:rPr>
      </w:pPr>
    </w:p>
    <w:p w:rsidR="00D2297D" w:rsidRPr="00D2297D" w:rsidRDefault="002128D5" w:rsidP="002128D5">
      <w:pPr>
        <w:spacing w:line="240" w:lineRule="auto"/>
        <w:ind w:left="567"/>
        <w:jc w:val="both"/>
        <w:rPr>
          <w:rFonts w:ascii="Arial" w:hAnsi="Arial" w:cs="Arial"/>
        </w:rPr>
      </w:pPr>
      <w:r>
        <w:rPr>
          <w:rFonts w:ascii="Arial" w:hAnsi="Arial" w:cs="Arial"/>
        </w:rPr>
        <w:lastRenderedPageBreak/>
        <w:t>(…)</w:t>
      </w:r>
      <w:r w:rsidR="00D2297D" w:rsidRPr="00D2297D">
        <w:rPr>
          <w:rFonts w:ascii="Arial" w:hAnsi="Arial" w:cs="Arial"/>
        </w:rPr>
        <w:t xml:space="preserve"> se trata, pues, fundamentalmente, de mantener un orden regido por una naturalización de la no-ética de la guerra, la conquista y la colonización. La gesta racista de la modernidad representa un rompimiento con la tradición europea medieval y sus códigos de conducta. Con la explotación de África, a mediados del siglo XV, el fin de la reconquista, a finales del siglo XV, y el “descubrimiento” y conquista de las Américas, a finales del siglo XV y el siglo XVI, la modernidad emergente se convierte en un paradigma de la guerra</w:t>
      </w:r>
      <w:r>
        <w:rPr>
          <w:rFonts w:ascii="Arial" w:hAnsi="Arial" w:cs="Arial"/>
        </w:rPr>
        <w:t>.</w:t>
      </w:r>
      <w:r w:rsidR="00C968F4">
        <w:rPr>
          <w:rFonts w:ascii="Arial" w:hAnsi="Arial" w:cs="Arial"/>
          <w:noProof/>
        </w:rPr>
        <w:t xml:space="preserve"> </w:t>
      </w:r>
      <w:r w:rsidR="00F93150">
        <w:rPr>
          <w:rFonts w:ascii="Arial" w:hAnsi="Arial" w:cs="Arial"/>
          <w:noProof/>
        </w:rPr>
        <w:t>(</w:t>
      </w:r>
      <w:r w:rsidR="00C968F4">
        <w:rPr>
          <w:rFonts w:ascii="Arial" w:hAnsi="Arial" w:cs="Arial"/>
          <w:noProof/>
        </w:rPr>
        <w:t>p</w:t>
      </w:r>
      <w:r w:rsidR="00C968F4" w:rsidRPr="00051058">
        <w:rPr>
          <w:rFonts w:ascii="Arial" w:hAnsi="Arial" w:cs="Arial"/>
          <w:noProof/>
        </w:rPr>
        <w:t>. 78)</w:t>
      </w:r>
      <w:r w:rsidR="00D2297D" w:rsidRPr="00D2297D">
        <w:rPr>
          <w:rFonts w:ascii="Arial" w:hAnsi="Arial" w:cs="Arial"/>
        </w:rPr>
        <w:t xml:space="preserve">         </w:t>
      </w:r>
    </w:p>
    <w:p w:rsidR="00D2297D" w:rsidRPr="00D2297D" w:rsidRDefault="00D2297D" w:rsidP="002E299C">
      <w:pPr>
        <w:spacing w:line="360" w:lineRule="auto"/>
        <w:jc w:val="both"/>
        <w:rPr>
          <w:rFonts w:ascii="Arial" w:hAnsi="Arial" w:cs="Arial"/>
          <w:sz w:val="24"/>
          <w:szCs w:val="24"/>
        </w:rPr>
      </w:pPr>
    </w:p>
    <w:p w:rsidR="00D2297D" w:rsidRPr="002E299C" w:rsidRDefault="00D2297D" w:rsidP="002E299C">
      <w:pPr>
        <w:spacing w:line="360" w:lineRule="auto"/>
        <w:jc w:val="both"/>
        <w:rPr>
          <w:rFonts w:ascii="Arial" w:hAnsi="Arial" w:cs="Arial"/>
          <w:sz w:val="24"/>
          <w:szCs w:val="24"/>
        </w:rPr>
      </w:pPr>
      <w:r w:rsidRPr="00D2297D">
        <w:rPr>
          <w:rFonts w:ascii="Arial" w:hAnsi="Arial" w:cs="Arial"/>
          <w:sz w:val="24"/>
          <w:szCs w:val="24"/>
        </w:rPr>
        <w:t xml:space="preserve">Desde esta óptica, el desarrollo de un trabajo investigativo sobre </w:t>
      </w:r>
      <w:proofErr w:type="spellStart"/>
      <w:r>
        <w:rPr>
          <w:rFonts w:ascii="Arial" w:hAnsi="Arial" w:cs="Arial"/>
          <w:sz w:val="24"/>
          <w:szCs w:val="24"/>
        </w:rPr>
        <w:t>Etnoeducación</w:t>
      </w:r>
      <w:proofErr w:type="spellEnd"/>
      <w:r>
        <w:rPr>
          <w:rFonts w:ascii="Arial" w:hAnsi="Arial" w:cs="Arial"/>
          <w:sz w:val="24"/>
          <w:szCs w:val="24"/>
        </w:rPr>
        <w:t xml:space="preserve"> afrocolombiana </w:t>
      </w:r>
      <w:r w:rsidRPr="00D2297D">
        <w:rPr>
          <w:rFonts w:ascii="Arial" w:hAnsi="Arial" w:cs="Arial"/>
          <w:sz w:val="24"/>
          <w:szCs w:val="24"/>
        </w:rPr>
        <w:t xml:space="preserve">en </w:t>
      </w:r>
      <w:r>
        <w:rPr>
          <w:rFonts w:ascii="Arial" w:hAnsi="Arial" w:cs="Arial"/>
          <w:sz w:val="24"/>
          <w:szCs w:val="24"/>
        </w:rPr>
        <w:t>los</w:t>
      </w:r>
      <w:r w:rsidRPr="00D2297D">
        <w:rPr>
          <w:rFonts w:ascii="Arial" w:hAnsi="Arial" w:cs="Arial"/>
          <w:sz w:val="24"/>
          <w:szCs w:val="24"/>
        </w:rPr>
        <w:t xml:space="preserve"> entornos educativos</w:t>
      </w:r>
      <w:r>
        <w:rPr>
          <w:rFonts w:ascii="Arial" w:hAnsi="Arial" w:cs="Arial"/>
          <w:sz w:val="24"/>
          <w:szCs w:val="24"/>
        </w:rPr>
        <w:t xml:space="preserve"> </w:t>
      </w:r>
      <w:proofErr w:type="spellStart"/>
      <w:r>
        <w:rPr>
          <w:rFonts w:ascii="Arial" w:hAnsi="Arial" w:cs="Arial"/>
          <w:sz w:val="24"/>
          <w:szCs w:val="24"/>
        </w:rPr>
        <w:t>Nortecaucanos</w:t>
      </w:r>
      <w:proofErr w:type="spellEnd"/>
      <w:r w:rsidRPr="00D2297D">
        <w:rPr>
          <w:rFonts w:ascii="Arial" w:hAnsi="Arial" w:cs="Arial"/>
          <w:sz w:val="24"/>
          <w:szCs w:val="24"/>
        </w:rPr>
        <w:t xml:space="preserve">, permite avanzar en la construcción de una institución educativa y de una sociedad más democrática, justa, intercultural, </w:t>
      </w:r>
      <w:proofErr w:type="spellStart"/>
      <w:r w:rsidRPr="00D2297D">
        <w:rPr>
          <w:rFonts w:ascii="Arial" w:hAnsi="Arial" w:cs="Arial"/>
          <w:sz w:val="24"/>
          <w:szCs w:val="24"/>
        </w:rPr>
        <w:t>pluriétnica</w:t>
      </w:r>
      <w:proofErr w:type="spellEnd"/>
      <w:r w:rsidRPr="00D2297D">
        <w:rPr>
          <w:rFonts w:ascii="Arial" w:hAnsi="Arial" w:cs="Arial"/>
          <w:sz w:val="24"/>
          <w:szCs w:val="24"/>
        </w:rPr>
        <w:t xml:space="preserve">, incluyente y menos </w:t>
      </w:r>
      <w:proofErr w:type="spellStart"/>
      <w:r w:rsidRPr="00D2297D">
        <w:rPr>
          <w:rFonts w:ascii="Arial" w:hAnsi="Arial" w:cs="Arial"/>
          <w:sz w:val="24"/>
          <w:szCs w:val="24"/>
        </w:rPr>
        <w:t>segregadora</w:t>
      </w:r>
      <w:proofErr w:type="spellEnd"/>
      <w:r w:rsidRPr="00D2297D">
        <w:rPr>
          <w:rFonts w:ascii="Arial" w:hAnsi="Arial" w:cs="Arial"/>
          <w:sz w:val="24"/>
          <w:szCs w:val="24"/>
        </w:rPr>
        <w:t xml:space="preserve"> por efectos del racismo y la discriminación racial</w:t>
      </w:r>
      <w:r w:rsidR="003A681E">
        <w:rPr>
          <w:rFonts w:ascii="Arial" w:hAnsi="Arial" w:cs="Arial"/>
          <w:sz w:val="24"/>
          <w:szCs w:val="24"/>
        </w:rPr>
        <w:t xml:space="preserve"> </w:t>
      </w:r>
      <w:r w:rsidR="000A25F3">
        <w:rPr>
          <w:rFonts w:ascii="Arial" w:hAnsi="Arial" w:cs="Arial"/>
          <w:noProof/>
          <w:sz w:val="24"/>
          <w:szCs w:val="24"/>
        </w:rPr>
        <w:t>(</w:t>
      </w:r>
      <w:r w:rsidR="00F93150">
        <w:rPr>
          <w:rFonts w:ascii="Arial" w:hAnsi="Arial" w:cs="Arial"/>
          <w:noProof/>
          <w:sz w:val="24"/>
          <w:szCs w:val="24"/>
        </w:rPr>
        <w:t>Castillo y Grande</w:t>
      </w:r>
      <w:r w:rsidR="000A25F3">
        <w:rPr>
          <w:rFonts w:ascii="Arial" w:hAnsi="Arial" w:cs="Arial"/>
          <w:noProof/>
          <w:sz w:val="24"/>
          <w:szCs w:val="24"/>
        </w:rPr>
        <w:t>,</w:t>
      </w:r>
      <w:r w:rsidR="00082F29" w:rsidRPr="003A681E">
        <w:rPr>
          <w:rFonts w:ascii="Arial" w:hAnsi="Arial" w:cs="Arial"/>
          <w:noProof/>
          <w:sz w:val="24"/>
          <w:szCs w:val="24"/>
        </w:rPr>
        <w:t xml:space="preserve"> 2015)</w:t>
      </w:r>
      <w:r w:rsidRPr="00D2297D">
        <w:rPr>
          <w:rFonts w:ascii="Arial" w:hAnsi="Arial" w:cs="Arial"/>
          <w:sz w:val="24"/>
          <w:szCs w:val="24"/>
        </w:rPr>
        <w:t xml:space="preserve">.  </w:t>
      </w:r>
    </w:p>
    <w:p w:rsidR="002E299C" w:rsidRDefault="002E299C" w:rsidP="002179A6">
      <w:pPr>
        <w:spacing w:line="360" w:lineRule="auto"/>
        <w:jc w:val="both"/>
        <w:rPr>
          <w:rFonts w:ascii="Arial" w:hAnsi="Arial" w:cs="Arial"/>
          <w:sz w:val="24"/>
          <w:szCs w:val="24"/>
        </w:rPr>
      </w:pPr>
    </w:p>
    <w:p w:rsidR="00EF5756" w:rsidRPr="00BD3B32" w:rsidRDefault="00115363" w:rsidP="00FC4640">
      <w:pPr>
        <w:spacing w:line="360" w:lineRule="auto"/>
        <w:jc w:val="center"/>
        <w:rPr>
          <w:rFonts w:ascii="Arial" w:hAnsi="Arial" w:cs="Arial"/>
          <w:b/>
          <w:color w:val="FF0000"/>
          <w:sz w:val="24"/>
          <w:szCs w:val="24"/>
        </w:rPr>
      </w:pPr>
      <w:r w:rsidRPr="00BD3B32">
        <w:rPr>
          <w:rFonts w:ascii="Arial" w:hAnsi="Arial" w:cs="Arial"/>
          <w:b/>
          <w:color w:val="FF0000"/>
          <w:sz w:val="24"/>
          <w:szCs w:val="24"/>
        </w:rPr>
        <w:t>METODOLOGIA</w:t>
      </w:r>
    </w:p>
    <w:p w:rsidR="00EF5756" w:rsidRPr="00BD3B32" w:rsidRDefault="00EF5756" w:rsidP="007552E0">
      <w:pPr>
        <w:spacing w:line="360" w:lineRule="auto"/>
        <w:jc w:val="both"/>
        <w:rPr>
          <w:rFonts w:ascii="Arial" w:hAnsi="Arial" w:cs="Arial"/>
          <w:color w:val="FF0000"/>
          <w:sz w:val="24"/>
          <w:szCs w:val="24"/>
        </w:rPr>
      </w:pPr>
    </w:p>
    <w:p w:rsidR="001018CC" w:rsidRPr="001018CC" w:rsidRDefault="00EA7FA1" w:rsidP="001018CC">
      <w:pPr>
        <w:spacing w:line="360" w:lineRule="auto"/>
        <w:jc w:val="both"/>
        <w:rPr>
          <w:rFonts w:ascii="Arial" w:hAnsi="Arial" w:cs="Arial"/>
          <w:sz w:val="24"/>
          <w:szCs w:val="24"/>
        </w:rPr>
      </w:pPr>
      <w:r w:rsidRPr="00BD3B32">
        <w:rPr>
          <w:rFonts w:ascii="Arial" w:hAnsi="Arial" w:cs="Arial"/>
          <w:color w:val="FF0000"/>
          <w:sz w:val="24"/>
          <w:szCs w:val="24"/>
        </w:rPr>
        <w:t xml:space="preserve">El proceso metodológico se desarrolló en la investigación desde la perspectiva epistémica </w:t>
      </w:r>
      <w:r w:rsidR="001018CC" w:rsidRPr="00BD3B32">
        <w:rPr>
          <w:rFonts w:ascii="Arial" w:hAnsi="Arial" w:cs="Arial"/>
          <w:color w:val="FF0000"/>
          <w:sz w:val="24"/>
          <w:szCs w:val="24"/>
        </w:rPr>
        <w:t xml:space="preserve">de Sousa Santos </w:t>
      </w:r>
      <w:r w:rsidRPr="00BD3B32">
        <w:rPr>
          <w:rFonts w:ascii="Arial" w:hAnsi="Arial" w:cs="Arial"/>
          <w:color w:val="FF0000"/>
          <w:sz w:val="24"/>
          <w:szCs w:val="24"/>
        </w:rPr>
        <w:t>de</w:t>
      </w:r>
      <w:r w:rsidR="001018CC" w:rsidRPr="00BD3B32">
        <w:rPr>
          <w:rFonts w:ascii="Arial" w:hAnsi="Arial" w:cs="Arial"/>
          <w:color w:val="FF0000"/>
          <w:sz w:val="24"/>
          <w:szCs w:val="24"/>
        </w:rPr>
        <w:t>nominada:</w:t>
      </w:r>
      <w:r w:rsidRPr="00BD3B32">
        <w:rPr>
          <w:rFonts w:ascii="Arial" w:hAnsi="Arial" w:cs="Arial"/>
          <w:color w:val="FF0000"/>
          <w:sz w:val="24"/>
          <w:szCs w:val="24"/>
        </w:rPr>
        <w:t xml:space="preserve"> </w:t>
      </w:r>
      <w:r w:rsidRPr="00BD3B32">
        <w:rPr>
          <w:rFonts w:ascii="Arial" w:hAnsi="Arial" w:cs="Arial"/>
          <w:i/>
          <w:color w:val="FF0000"/>
          <w:sz w:val="24"/>
          <w:szCs w:val="24"/>
        </w:rPr>
        <w:t xml:space="preserve">epistemología </w:t>
      </w:r>
      <w:r w:rsidRPr="001018CC">
        <w:rPr>
          <w:rFonts w:ascii="Arial" w:hAnsi="Arial" w:cs="Arial"/>
          <w:i/>
          <w:sz w:val="24"/>
          <w:szCs w:val="24"/>
        </w:rPr>
        <w:t>del Sur</w:t>
      </w:r>
      <w:r w:rsidR="001018CC">
        <w:rPr>
          <w:rFonts w:ascii="Arial" w:hAnsi="Arial" w:cs="Arial"/>
          <w:sz w:val="24"/>
          <w:szCs w:val="24"/>
        </w:rPr>
        <w:t xml:space="preserve">, </w:t>
      </w:r>
      <w:r w:rsidR="001018CC" w:rsidRPr="001018CC">
        <w:rPr>
          <w:rFonts w:ascii="Arial" w:hAnsi="Arial" w:cs="Arial"/>
          <w:sz w:val="24"/>
          <w:szCs w:val="24"/>
        </w:rPr>
        <w:t xml:space="preserve">que el autor define como </w:t>
      </w:r>
    </w:p>
    <w:p w:rsidR="001018CC" w:rsidRDefault="001018CC" w:rsidP="001018CC">
      <w:pPr>
        <w:spacing w:line="240" w:lineRule="auto"/>
        <w:ind w:left="567"/>
        <w:jc w:val="both"/>
        <w:rPr>
          <w:rFonts w:ascii="Arial" w:hAnsi="Arial" w:cs="Arial"/>
        </w:rPr>
      </w:pPr>
    </w:p>
    <w:p w:rsidR="001018CC" w:rsidRPr="001018CC" w:rsidRDefault="001018CC" w:rsidP="001018CC">
      <w:pPr>
        <w:spacing w:line="240" w:lineRule="auto"/>
        <w:ind w:left="567"/>
        <w:jc w:val="both"/>
        <w:rPr>
          <w:rFonts w:ascii="Arial" w:hAnsi="Arial" w:cs="Arial"/>
        </w:rPr>
      </w:pPr>
      <w:r w:rsidRPr="001018CC">
        <w:rPr>
          <w:rFonts w:ascii="Arial" w:hAnsi="Arial" w:cs="Arial"/>
        </w:rPr>
        <w:t xml:space="preserve">(…) la búsqueda de conocimientos y de criterios de validez del conocimiento que otorguen visibilidad y credibilidad a las prácticas cognitivas de las clases, de los pueblos y de los grupos sociales que han sido históricamente victimizados, explotados y oprimidos, por el colonialismo y el capitalismo globales </w:t>
      </w:r>
      <w:r w:rsidR="00F16263">
        <w:rPr>
          <w:rFonts w:ascii="Arial" w:hAnsi="Arial" w:cs="Arial"/>
          <w:noProof/>
        </w:rPr>
        <w:t>(</w:t>
      </w:r>
      <w:r w:rsidR="00C968F4">
        <w:rPr>
          <w:rFonts w:ascii="Arial" w:hAnsi="Arial" w:cs="Arial"/>
          <w:noProof/>
        </w:rPr>
        <w:t>2009, p</w:t>
      </w:r>
      <w:r w:rsidR="00C968F4" w:rsidRPr="00DA2390">
        <w:rPr>
          <w:rFonts w:ascii="Arial" w:hAnsi="Arial" w:cs="Arial"/>
          <w:noProof/>
        </w:rPr>
        <w:t>. 12)</w:t>
      </w:r>
    </w:p>
    <w:p w:rsidR="001018CC" w:rsidRPr="001018CC" w:rsidRDefault="001018CC"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t xml:space="preserve">El </w:t>
      </w:r>
      <w:r w:rsidRPr="001018CC">
        <w:rPr>
          <w:rFonts w:ascii="Arial" w:hAnsi="Arial" w:cs="Arial"/>
          <w:i/>
          <w:sz w:val="24"/>
          <w:szCs w:val="24"/>
        </w:rPr>
        <w:t>Sur</w:t>
      </w:r>
      <w:r w:rsidRPr="001018CC">
        <w:rPr>
          <w:rFonts w:ascii="Arial" w:hAnsi="Arial" w:cs="Arial"/>
          <w:sz w:val="24"/>
          <w:szCs w:val="24"/>
        </w:rPr>
        <w:t xml:space="preserve"> no es un espacio </w:t>
      </w:r>
      <w:proofErr w:type="spellStart"/>
      <w:r w:rsidRPr="001018CC">
        <w:rPr>
          <w:rFonts w:ascii="Arial" w:hAnsi="Arial" w:cs="Arial"/>
          <w:sz w:val="24"/>
          <w:szCs w:val="24"/>
        </w:rPr>
        <w:t>bio</w:t>
      </w:r>
      <w:proofErr w:type="spellEnd"/>
      <w:r w:rsidRPr="001018CC">
        <w:rPr>
          <w:rFonts w:ascii="Arial" w:hAnsi="Arial" w:cs="Arial"/>
          <w:sz w:val="24"/>
          <w:szCs w:val="24"/>
        </w:rPr>
        <w:t>-geográfico específico del planeta; aunque históricamente, social y económicamente los pueblos con bajo desarrollo socio-económico pertenecen a los que están por debajo de la línea del Ecuador (Suramérica</w:t>
      </w:r>
      <w:r w:rsidR="00051058">
        <w:rPr>
          <w:rFonts w:ascii="Arial" w:hAnsi="Arial" w:cs="Arial"/>
          <w:sz w:val="24"/>
          <w:szCs w:val="24"/>
        </w:rPr>
        <w:t xml:space="preserve"> y</w:t>
      </w:r>
      <w:r w:rsidRPr="001018CC">
        <w:rPr>
          <w:rFonts w:ascii="Arial" w:hAnsi="Arial" w:cs="Arial"/>
          <w:sz w:val="24"/>
          <w:szCs w:val="24"/>
        </w:rPr>
        <w:t xml:space="preserve"> África, por ejemplo); por el contrario, el texto hace referencia, a esos espacios socio-culturales donde las minorías sociales, étnicas, poblacionales y culturales han sido </w:t>
      </w:r>
      <w:proofErr w:type="spellStart"/>
      <w:r w:rsidRPr="001018CC">
        <w:rPr>
          <w:rFonts w:ascii="Arial" w:hAnsi="Arial" w:cs="Arial"/>
          <w:sz w:val="24"/>
          <w:szCs w:val="24"/>
        </w:rPr>
        <w:t>invisibilizadas</w:t>
      </w:r>
      <w:proofErr w:type="spellEnd"/>
      <w:r w:rsidRPr="001018CC">
        <w:rPr>
          <w:rFonts w:ascii="Arial" w:hAnsi="Arial" w:cs="Arial"/>
          <w:sz w:val="24"/>
          <w:szCs w:val="24"/>
        </w:rPr>
        <w:t xml:space="preserve"> e ignoradas en torno a su producción intelectual.  </w:t>
      </w:r>
    </w:p>
    <w:p w:rsidR="001018CC" w:rsidRPr="001018CC" w:rsidRDefault="001018CC"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lastRenderedPageBreak/>
        <w:t>Des</w:t>
      </w:r>
      <w:r w:rsidR="00051058">
        <w:rPr>
          <w:rFonts w:ascii="Arial" w:hAnsi="Arial" w:cs="Arial"/>
          <w:sz w:val="24"/>
          <w:szCs w:val="24"/>
        </w:rPr>
        <w:t>de esta perspectiva, la e</w:t>
      </w:r>
      <w:r w:rsidRPr="001018CC">
        <w:rPr>
          <w:rFonts w:ascii="Arial" w:hAnsi="Arial" w:cs="Arial"/>
          <w:sz w:val="24"/>
          <w:szCs w:val="24"/>
        </w:rPr>
        <w:t xml:space="preserve">pistemología del Sur busca visibilizar los conocimientos, saberes, prácticas y tradiciones de los pueblos primitivos y ancestrales que históricamente han habitado los territorios que proverbialmente han estado bajo el dominio del capitalismo global y el colonialismo, además de los grupos sociales que han estado oprimidos e </w:t>
      </w:r>
      <w:proofErr w:type="spellStart"/>
      <w:r w:rsidRPr="001018CC">
        <w:rPr>
          <w:rFonts w:ascii="Arial" w:hAnsi="Arial" w:cs="Arial"/>
          <w:sz w:val="24"/>
          <w:szCs w:val="24"/>
        </w:rPr>
        <w:t>invisibilizados</w:t>
      </w:r>
      <w:proofErr w:type="spellEnd"/>
      <w:r w:rsidRPr="001018CC">
        <w:rPr>
          <w:rFonts w:ascii="Arial" w:hAnsi="Arial" w:cs="Arial"/>
          <w:sz w:val="24"/>
          <w:szCs w:val="24"/>
        </w:rPr>
        <w:t xml:space="preserve">, como el caso de los indígenas, </w:t>
      </w:r>
      <w:proofErr w:type="spellStart"/>
      <w:r w:rsidRPr="001018CC">
        <w:rPr>
          <w:rFonts w:ascii="Arial" w:hAnsi="Arial" w:cs="Arial"/>
          <w:sz w:val="24"/>
          <w:szCs w:val="24"/>
        </w:rPr>
        <w:t>roms</w:t>
      </w:r>
      <w:proofErr w:type="spellEnd"/>
      <w:r w:rsidRPr="001018CC">
        <w:rPr>
          <w:rFonts w:ascii="Arial" w:hAnsi="Arial" w:cs="Arial"/>
          <w:sz w:val="24"/>
          <w:szCs w:val="24"/>
        </w:rPr>
        <w:t>, afrodescendientes, entre otros. Es un intento de pensar en otra historia desde la perspectiva de los que han sufrido sistemáticamente las injusticias del capitalismo, el colonialismo y el patriarcado. Además, son descritas como un reclamo de la validez de otros conocimientos más allá del conocimiento científico-eurocéntrico y desde aquellos que han sufrido las consecuencias de éstas injusticias.</w:t>
      </w:r>
    </w:p>
    <w:p w:rsidR="001018CC" w:rsidRPr="001018CC" w:rsidRDefault="001018CC"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t xml:space="preserve">También se trata de hacer visibles y convalidar esos saberes que la ciencia y las comunidades científicas a través de sus producciones no han validado, o han tratado de denominarlos como falsos o faltos de las categorías que el positivismo y el neopositivismo han querido dar como de menor status. Es imperante problematizar la noción de pensamiento y conocimiento totalitario, univoco y universal. </w:t>
      </w:r>
    </w:p>
    <w:p w:rsidR="001018CC" w:rsidRPr="001018CC" w:rsidRDefault="001018CC" w:rsidP="001018CC">
      <w:pPr>
        <w:spacing w:line="360" w:lineRule="auto"/>
        <w:jc w:val="both"/>
        <w:rPr>
          <w:rFonts w:ascii="Arial" w:hAnsi="Arial" w:cs="Arial"/>
          <w:sz w:val="24"/>
          <w:szCs w:val="24"/>
        </w:rPr>
      </w:pPr>
    </w:p>
    <w:p w:rsidR="001018CC" w:rsidRPr="001018CC" w:rsidRDefault="001C5A8B" w:rsidP="001018CC">
      <w:pPr>
        <w:spacing w:line="360" w:lineRule="auto"/>
        <w:jc w:val="both"/>
        <w:rPr>
          <w:rFonts w:ascii="Arial" w:hAnsi="Arial" w:cs="Arial"/>
          <w:sz w:val="24"/>
          <w:szCs w:val="24"/>
        </w:rPr>
      </w:pPr>
      <w:r>
        <w:rPr>
          <w:rFonts w:ascii="Arial" w:hAnsi="Arial" w:cs="Arial"/>
          <w:sz w:val="24"/>
          <w:szCs w:val="24"/>
        </w:rPr>
        <w:t>L</w:t>
      </w:r>
      <w:r w:rsidR="00CB1682">
        <w:rPr>
          <w:rFonts w:ascii="Arial" w:hAnsi="Arial" w:cs="Arial"/>
          <w:sz w:val="24"/>
          <w:szCs w:val="24"/>
        </w:rPr>
        <w:t>a e</w:t>
      </w:r>
      <w:r w:rsidR="001018CC" w:rsidRPr="001018CC">
        <w:rPr>
          <w:rFonts w:ascii="Arial" w:hAnsi="Arial" w:cs="Arial"/>
          <w:sz w:val="24"/>
          <w:szCs w:val="24"/>
        </w:rPr>
        <w:t xml:space="preserve">pistemología del Sur establecen que “no hay justicia social global sin justicia cognitiva global” </w:t>
      </w:r>
      <w:r w:rsidR="0051251B">
        <w:rPr>
          <w:rFonts w:ascii="Arial" w:hAnsi="Arial" w:cs="Arial"/>
          <w:noProof/>
          <w:sz w:val="24"/>
          <w:szCs w:val="24"/>
        </w:rPr>
        <w:t>(</w:t>
      </w:r>
      <w:r w:rsidR="0051251B" w:rsidRPr="00BD3B32">
        <w:rPr>
          <w:rFonts w:ascii="Arial" w:hAnsi="Arial" w:cs="Arial"/>
          <w:noProof/>
          <w:color w:val="FF0000"/>
          <w:sz w:val="24"/>
          <w:szCs w:val="24"/>
        </w:rPr>
        <w:t>Aguiló</w:t>
      </w:r>
      <w:r w:rsidR="00C968F4" w:rsidRPr="00BD3B32">
        <w:rPr>
          <w:rFonts w:ascii="Arial" w:hAnsi="Arial" w:cs="Arial"/>
          <w:noProof/>
          <w:color w:val="FF0000"/>
          <w:sz w:val="24"/>
          <w:szCs w:val="24"/>
        </w:rPr>
        <w:t>, 2010, p. 123</w:t>
      </w:r>
      <w:r w:rsidR="00C968F4" w:rsidRPr="001018CC">
        <w:rPr>
          <w:rFonts w:ascii="Arial" w:hAnsi="Arial" w:cs="Arial"/>
          <w:noProof/>
          <w:sz w:val="24"/>
          <w:szCs w:val="24"/>
        </w:rPr>
        <w:t>)</w:t>
      </w:r>
      <w:r w:rsidR="001018CC" w:rsidRPr="001018CC">
        <w:rPr>
          <w:rFonts w:ascii="Arial" w:hAnsi="Arial" w:cs="Arial"/>
          <w:sz w:val="24"/>
          <w:szCs w:val="24"/>
        </w:rPr>
        <w:t xml:space="preserve">; es decir, en el fondo de la injusticia social, en su sentido más amplio, hay un problema de injusticia cognitiva, (destrucción de conocimientos alternativos); sin lo cual el conocimiento hegemónico no llega a ser hegemónico; entonces la creación científica actual está basada en el </w:t>
      </w:r>
      <w:proofErr w:type="spellStart"/>
      <w:r w:rsidR="001018CC" w:rsidRPr="001018CC">
        <w:rPr>
          <w:rFonts w:ascii="Arial" w:hAnsi="Arial" w:cs="Arial"/>
          <w:sz w:val="24"/>
          <w:szCs w:val="24"/>
        </w:rPr>
        <w:t>epistemicidio</w:t>
      </w:r>
      <w:proofErr w:type="spellEnd"/>
      <w:r w:rsidR="001018CC" w:rsidRPr="001018CC">
        <w:rPr>
          <w:rFonts w:ascii="Arial" w:hAnsi="Arial" w:cs="Arial"/>
          <w:sz w:val="24"/>
          <w:szCs w:val="24"/>
        </w:rPr>
        <w:t xml:space="preserve"> (la muerte de otros conocimientos), que han de ser rescatados para poder mirar el mundo con otros ojos, para no acostumbrarse a concebir que éstos conocimientos no merecer un mundo mejor.</w:t>
      </w:r>
    </w:p>
    <w:p w:rsidR="001C5A8B" w:rsidRDefault="001C5A8B"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t>El propósito con los post</w:t>
      </w:r>
      <w:r w:rsidR="00051058">
        <w:rPr>
          <w:rFonts w:ascii="Arial" w:hAnsi="Arial" w:cs="Arial"/>
          <w:sz w:val="24"/>
          <w:szCs w:val="24"/>
        </w:rPr>
        <w:t>ulados de la e</w:t>
      </w:r>
      <w:r w:rsidRPr="001018CC">
        <w:rPr>
          <w:rFonts w:ascii="Arial" w:hAnsi="Arial" w:cs="Arial"/>
          <w:sz w:val="24"/>
          <w:szCs w:val="24"/>
        </w:rPr>
        <w:t xml:space="preserve">pistemología del Sur, es acabar con el racismo epistémico o </w:t>
      </w:r>
      <w:proofErr w:type="spellStart"/>
      <w:r w:rsidRPr="001018CC">
        <w:rPr>
          <w:rFonts w:ascii="Arial" w:hAnsi="Arial" w:cs="Arial"/>
          <w:sz w:val="24"/>
          <w:szCs w:val="24"/>
        </w:rPr>
        <w:t>colonialidad</w:t>
      </w:r>
      <w:proofErr w:type="spellEnd"/>
      <w:r w:rsidRPr="001018CC">
        <w:rPr>
          <w:rFonts w:ascii="Arial" w:hAnsi="Arial" w:cs="Arial"/>
          <w:sz w:val="24"/>
          <w:szCs w:val="24"/>
        </w:rPr>
        <w:t xml:space="preserve"> del saber (concepto desarrollado por los int</w:t>
      </w:r>
      <w:r w:rsidR="00945F58">
        <w:rPr>
          <w:rFonts w:ascii="Arial" w:hAnsi="Arial" w:cs="Arial"/>
          <w:sz w:val="24"/>
          <w:szCs w:val="24"/>
        </w:rPr>
        <w:t xml:space="preserve">egrantes del llamado grupo/red </w:t>
      </w:r>
      <w:r w:rsidR="00945F58" w:rsidRPr="00945F58">
        <w:rPr>
          <w:rFonts w:ascii="Arial" w:hAnsi="Arial" w:cs="Arial"/>
          <w:i/>
          <w:sz w:val="24"/>
          <w:szCs w:val="24"/>
        </w:rPr>
        <w:t>g</w:t>
      </w:r>
      <w:r w:rsidRPr="00945F58">
        <w:rPr>
          <w:rFonts w:ascii="Arial" w:hAnsi="Arial" w:cs="Arial"/>
          <w:i/>
          <w:sz w:val="24"/>
          <w:szCs w:val="24"/>
        </w:rPr>
        <w:t xml:space="preserve">iro </w:t>
      </w:r>
      <w:proofErr w:type="spellStart"/>
      <w:r w:rsidRPr="00945F58">
        <w:rPr>
          <w:rFonts w:ascii="Arial" w:hAnsi="Arial" w:cs="Arial"/>
          <w:i/>
          <w:sz w:val="24"/>
          <w:szCs w:val="24"/>
        </w:rPr>
        <w:t>decolonial</w:t>
      </w:r>
      <w:proofErr w:type="spellEnd"/>
      <w:r w:rsidRPr="001018CC">
        <w:rPr>
          <w:rFonts w:ascii="Arial" w:hAnsi="Arial" w:cs="Arial"/>
          <w:sz w:val="24"/>
          <w:szCs w:val="24"/>
        </w:rPr>
        <w:t xml:space="preserve">). Fruto de estos años de trabajo colectivo, docentes, investigadores, historiadores, líderes comunitarios y estudiantes, han emprendido un </w:t>
      </w:r>
      <w:r w:rsidRPr="001018CC">
        <w:rPr>
          <w:rFonts w:ascii="Arial" w:hAnsi="Arial" w:cs="Arial"/>
          <w:sz w:val="24"/>
          <w:szCs w:val="24"/>
        </w:rPr>
        <w:lastRenderedPageBreak/>
        <w:t>proceso de de-construcción de la historia que de América y de África y sus descendientes que se ha venido contando en la escuela, cuestionando el papel del Estado en lo que tiene que ver con el sistema educativo, y la manera en que se ha representado al continente Americano y Africano y su diáspora en el currículo oficial y los textos escolares.</w:t>
      </w:r>
    </w:p>
    <w:p w:rsidR="00DA2390" w:rsidRDefault="00DA2390" w:rsidP="001018CC">
      <w:pPr>
        <w:spacing w:line="360" w:lineRule="auto"/>
        <w:jc w:val="both"/>
        <w:rPr>
          <w:rFonts w:ascii="Arial" w:hAnsi="Arial" w:cs="Arial"/>
          <w:b/>
          <w:sz w:val="24"/>
          <w:szCs w:val="24"/>
        </w:rPr>
      </w:pPr>
    </w:p>
    <w:p w:rsidR="001018CC" w:rsidRPr="001018CC" w:rsidRDefault="001018CC" w:rsidP="001018CC">
      <w:pPr>
        <w:spacing w:line="360" w:lineRule="auto"/>
        <w:jc w:val="both"/>
        <w:rPr>
          <w:rFonts w:ascii="Arial" w:hAnsi="Arial" w:cs="Arial"/>
          <w:sz w:val="24"/>
          <w:szCs w:val="24"/>
        </w:rPr>
      </w:pPr>
      <w:r w:rsidRPr="00BD3B32">
        <w:rPr>
          <w:rFonts w:ascii="Arial" w:hAnsi="Arial" w:cs="Arial"/>
          <w:color w:val="FF0000"/>
          <w:sz w:val="24"/>
          <w:szCs w:val="24"/>
        </w:rPr>
        <w:t>E</w:t>
      </w:r>
      <w:r w:rsidR="00EA7FA1" w:rsidRPr="00BD3B32">
        <w:rPr>
          <w:rFonts w:ascii="Arial" w:hAnsi="Arial" w:cs="Arial"/>
          <w:color w:val="FF0000"/>
          <w:sz w:val="24"/>
          <w:szCs w:val="24"/>
        </w:rPr>
        <w:t xml:space="preserve">l método utilizado es la </w:t>
      </w:r>
      <w:proofErr w:type="spellStart"/>
      <w:r w:rsidR="00EA7FA1" w:rsidRPr="00BD3B32">
        <w:rPr>
          <w:rFonts w:ascii="Arial" w:hAnsi="Arial" w:cs="Arial"/>
          <w:color w:val="FF0000"/>
          <w:sz w:val="24"/>
          <w:szCs w:val="24"/>
        </w:rPr>
        <w:t>etnometodología</w:t>
      </w:r>
      <w:proofErr w:type="spellEnd"/>
      <w:r w:rsidR="00EA7FA1" w:rsidRPr="00BD3B32">
        <w:rPr>
          <w:rFonts w:ascii="Arial" w:hAnsi="Arial" w:cs="Arial"/>
          <w:color w:val="FF0000"/>
          <w:sz w:val="24"/>
          <w:szCs w:val="24"/>
        </w:rPr>
        <w:t>.</w:t>
      </w:r>
      <w:r w:rsidRPr="00BD3B32">
        <w:rPr>
          <w:rFonts w:ascii="Arial" w:hAnsi="Arial" w:cs="Arial"/>
          <w:bCs/>
          <w:color w:val="FF0000"/>
          <w:sz w:val="24"/>
          <w:szCs w:val="24"/>
        </w:rPr>
        <w:t xml:space="preserve"> </w:t>
      </w:r>
      <w:r w:rsidRPr="001018CC">
        <w:rPr>
          <w:rFonts w:ascii="Arial" w:hAnsi="Arial" w:cs="Arial"/>
          <w:bCs/>
          <w:sz w:val="24"/>
          <w:szCs w:val="24"/>
        </w:rPr>
        <w:t xml:space="preserve">Esta perspectiva metodológica de investigación social-cualitativa, nace aproximadamente en los años sesenta, su fundador es </w:t>
      </w:r>
      <w:proofErr w:type="spellStart"/>
      <w:r w:rsidRPr="00BD3B32">
        <w:rPr>
          <w:rFonts w:ascii="Arial" w:hAnsi="Arial" w:cs="Arial"/>
          <w:bCs/>
          <w:color w:val="FF0000"/>
          <w:sz w:val="24"/>
          <w:szCs w:val="24"/>
        </w:rPr>
        <w:t>Garfinkel</w:t>
      </w:r>
      <w:proofErr w:type="spellEnd"/>
      <w:r w:rsidRPr="00BD3B32">
        <w:rPr>
          <w:rFonts w:ascii="Arial" w:hAnsi="Arial" w:cs="Arial"/>
          <w:bCs/>
          <w:color w:val="FF0000"/>
          <w:sz w:val="24"/>
          <w:szCs w:val="24"/>
        </w:rPr>
        <w:t xml:space="preserve"> </w:t>
      </w:r>
      <w:r w:rsidR="009A2FA1" w:rsidRPr="00BD3B32">
        <w:rPr>
          <w:rFonts w:ascii="Arial" w:hAnsi="Arial" w:cs="Arial"/>
          <w:noProof/>
          <w:color w:val="FF0000"/>
          <w:sz w:val="24"/>
          <w:szCs w:val="24"/>
        </w:rPr>
        <w:t xml:space="preserve">(1967) </w:t>
      </w:r>
      <w:r w:rsidRPr="00BD3B32">
        <w:rPr>
          <w:rFonts w:ascii="Arial" w:hAnsi="Arial" w:cs="Arial"/>
          <w:bCs/>
          <w:color w:val="FF0000"/>
          <w:sz w:val="24"/>
          <w:szCs w:val="24"/>
        </w:rPr>
        <w:t>con su propuesta de</w:t>
      </w:r>
      <w:r w:rsidR="00DA2390" w:rsidRPr="00BD3B32">
        <w:rPr>
          <w:rFonts w:ascii="Arial" w:hAnsi="Arial" w:cs="Arial"/>
          <w:bCs/>
          <w:color w:val="FF0000"/>
          <w:sz w:val="24"/>
          <w:szCs w:val="24"/>
        </w:rPr>
        <w:t xml:space="preserve"> experimentos disruptivos</w:t>
      </w:r>
      <w:r w:rsidRPr="00BD3B32">
        <w:rPr>
          <w:rFonts w:ascii="Arial" w:hAnsi="Arial" w:cs="Arial"/>
          <w:bCs/>
          <w:color w:val="FF0000"/>
          <w:sz w:val="24"/>
          <w:szCs w:val="24"/>
        </w:rPr>
        <w:t xml:space="preserve">, aunque cabe mencionar los trabajos de </w:t>
      </w:r>
      <w:proofErr w:type="spellStart"/>
      <w:r w:rsidRPr="00BD3B32">
        <w:rPr>
          <w:rFonts w:ascii="Arial" w:hAnsi="Arial" w:cs="Arial"/>
          <w:bCs/>
          <w:color w:val="FF0000"/>
          <w:sz w:val="24"/>
          <w:szCs w:val="24"/>
        </w:rPr>
        <w:t>Sacks</w:t>
      </w:r>
      <w:proofErr w:type="spellEnd"/>
      <w:r w:rsidRPr="00BD3B32">
        <w:rPr>
          <w:rFonts w:ascii="Arial" w:hAnsi="Arial" w:cs="Arial"/>
          <w:bCs/>
          <w:color w:val="FF0000"/>
          <w:sz w:val="24"/>
          <w:szCs w:val="24"/>
        </w:rPr>
        <w:t xml:space="preserve"> </w:t>
      </w:r>
      <w:r w:rsidR="009A2FA1" w:rsidRPr="00BD3B32">
        <w:rPr>
          <w:rFonts w:ascii="Arial" w:hAnsi="Arial" w:cs="Arial"/>
          <w:noProof/>
          <w:color w:val="FF0000"/>
          <w:sz w:val="24"/>
          <w:szCs w:val="24"/>
        </w:rPr>
        <w:t xml:space="preserve">(1974) </w:t>
      </w:r>
      <w:r w:rsidRPr="00BD3B32">
        <w:rPr>
          <w:rFonts w:ascii="Arial" w:hAnsi="Arial" w:cs="Arial"/>
          <w:bCs/>
          <w:color w:val="FF0000"/>
          <w:sz w:val="24"/>
          <w:szCs w:val="24"/>
        </w:rPr>
        <w:t xml:space="preserve">y su análisis conversacional, </w:t>
      </w:r>
      <w:proofErr w:type="spellStart"/>
      <w:r w:rsidRPr="00BD3B32">
        <w:rPr>
          <w:rFonts w:ascii="Arial" w:hAnsi="Arial" w:cs="Arial"/>
          <w:bCs/>
          <w:color w:val="FF0000"/>
          <w:sz w:val="24"/>
          <w:szCs w:val="24"/>
        </w:rPr>
        <w:t>Cicourel</w:t>
      </w:r>
      <w:proofErr w:type="spellEnd"/>
      <w:r w:rsidR="009A2FA1" w:rsidRPr="00BD3B32">
        <w:rPr>
          <w:rFonts w:ascii="Arial" w:hAnsi="Arial" w:cs="Arial"/>
          <w:bCs/>
          <w:color w:val="FF0000"/>
          <w:sz w:val="24"/>
          <w:szCs w:val="24"/>
        </w:rPr>
        <w:t xml:space="preserve"> </w:t>
      </w:r>
      <w:r w:rsidR="009A2FA1" w:rsidRPr="00BD3B32">
        <w:rPr>
          <w:rFonts w:ascii="Arial" w:hAnsi="Arial" w:cs="Arial"/>
          <w:noProof/>
          <w:color w:val="FF0000"/>
          <w:sz w:val="24"/>
          <w:szCs w:val="24"/>
        </w:rPr>
        <w:t>(1974)</w:t>
      </w:r>
      <w:r w:rsidRPr="00BD3B32">
        <w:rPr>
          <w:rFonts w:ascii="Arial" w:hAnsi="Arial" w:cs="Arial"/>
          <w:bCs/>
          <w:color w:val="FF0000"/>
          <w:sz w:val="24"/>
          <w:szCs w:val="24"/>
        </w:rPr>
        <w:t xml:space="preserve"> y el enfoque cognitivo; </w:t>
      </w:r>
      <w:proofErr w:type="spellStart"/>
      <w:r w:rsidRPr="00BD3B32">
        <w:rPr>
          <w:rFonts w:ascii="Arial" w:hAnsi="Arial" w:cs="Arial"/>
          <w:bCs/>
          <w:color w:val="FF0000"/>
          <w:sz w:val="24"/>
          <w:szCs w:val="24"/>
        </w:rPr>
        <w:t>Zimmerman</w:t>
      </w:r>
      <w:proofErr w:type="spellEnd"/>
      <w:r w:rsidRPr="00BD3B32">
        <w:rPr>
          <w:rFonts w:ascii="Arial" w:hAnsi="Arial" w:cs="Arial"/>
          <w:bCs/>
          <w:color w:val="FF0000"/>
          <w:sz w:val="24"/>
          <w:szCs w:val="24"/>
        </w:rPr>
        <w:t xml:space="preserve">, </w:t>
      </w:r>
      <w:proofErr w:type="spellStart"/>
      <w:r w:rsidRPr="00BD3B32">
        <w:rPr>
          <w:rFonts w:ascii="Arial" w:hAnsi="Arial" w:cs="Arial"/>
          <w:bCs/>
          <w:color w:val="FF0000"/>
          <w:sz w:val="24"/>
          <w:szCs w:val="24"/>
        </w:rPr>
        <w:t>Pollner</w:t>
      </w:r>
      <w:proofErr w:type="spellEnd"/>
      <w:r w:rsidRPr="00BD3B32">
        <w:rPr>
          <w:rFonts w:ascii="Arial" w:hAnsi="Arial" w:cs="Arial"/>
          <w:bCs/>
          <w:color w:val="FF0000"/>
          <w:sz w:val="24"/>
          <w:szCs w:val="24"/>
        </w:rPr>
        <w:t xml:space="preserve"> y </w:t>
      </w:r>
      <w:proofErr w:type="spellStart"/>
      <w:r w:rsidRPr="00BD3B32">
        <w:rPr>
          <w:rFonts w:ascii="Arial" w:hAnsi="Arial" w:cs="Arial"/>
          <w:bCs/>
          <w:color w:val="FF0000"/>
          <w:sz w:val="24"/>
          <w:szCs w:val="24"/>
        </w:rPr>
        <w:t>Weider</w:t>
      </w:r>
      <w:proofErr w:type="spellEnd"/>
      <w:r w:rsidRPr="00BD3B32">
        <w:rPr>
          <w:rFonts w:ascii="Arial" w:hAnsi="Arial" w:cs="Arial"/>
          <w:bCs/>
          <w:color w:val="FF0000"/>
          <w:sz w:val="24"/>
          <w:szCs w:val="24"/>
        </w:rPr>
        <w:t xml:space="preserve"> </w:t>
      </w:r>
      <w:r w:rsidR="009A2FA1" w:rsidRPr="00BD3B32">
        <w:rPr>
          <w:rFonts w:ascii="Arial" w:hAnsi="Arial" w:cs="Arial"/>
          <w:noProof/>
          <w:color w:val="FF0000"/>
          <w:sz w:val="24"/>
          <w:szCs w:val="24"/>
        </w:rPr>
        <w:t xml:space="preserve">(1976) </w:t>
      </w:r>
      <w:r w:rsidRPr="00BD3B32">
        <w:rPr>
          <w:rFonts w:ascii="Arial" w:hAnsi="Arial" w:cs="Arial"/>
          <w:bCs/>
          <w:color w:val="FF0000"/>
          <w:sz w:val="24"/>
          <w:szCs w:val="24"/>
        </w:rPr>
        <w:t xml:space="preserve">y el enfoque situacional, entre otros. La </w:t>
      </w:r>
      <w:proofErr w:type="spellStart"/>
      <w:r w:rsidRPr="00BD3B32">
        <w:rPr>
          <w:rFonts w:ascii="Arial" w:hAnsi="Arial" w:cs="Arial"/>
          <w:bCs/>
          <w:color w:val="FF0000"/>
          <w:sz w:val="24"/>
          <w:szCs w:val="24"/>
        </w:rPr>
        <w:t>Etnometodología</w:t>
      </w:r>
      <w:proofErr w:type="spellEnd"/>
      <w:r w:rsidRPr="00BD3B32">
        <w:rPr>
          <w:rFonts w:ascii="Arial" w:hAnsi="Arial" w:cs="Arial"/>
          <w:bCs/>
          <w:color w:val="FF0000"/>
          <w:sz w:val="24"/>
          <w:szCs w:val="24"/>
        </w:rPr>
        <w:t xml:space="preserve"> está enmarcada e influenciada dentro del ca</w:t>
      </w:r>
      <w:r w:rsidR="00507294" w:rsidRPr="00BD3B32">
        <w:rPr>
          <w:rFonts w:ascii="Arial" w:hAnsi="Arial" w:cs="Arial"/>
          <w:bCs/>
          <w:color w:val="FF0000"/>
          <w:sz w:val="24"/>
          <w:szCs w:val="24"/>
        </w:rPr>
        <w:t>mpo de la sociología de Parsons,</w:t>
      </w:r>
      <w:r w:rsidRPr="00BD3B32">
        <w:rPr>
          <w:rFonts w:ascii="Arial" w:hAnsi="Arial" w:cs="Arial"/>
          <w:bCs/>
          <w:color w:val="FF0000"/>
          <w:sz w:val="24"/>
          <w:szCs w:val="24"/>
        </w:rPr>
        <w:t xml:space="preserve"> la antropología, la lingüística de Wittgenstein y la fenomenología sociológica de </w:t>
      </w:r>
      <w:proofErr w:type="spellStart"/>
      <w:r w:rsidRPr="00BD3B32">
        <w:rPr>
          <w:rFonts w:ascii="Arial" w:hAnsi="Arial" w:cs="Arial"/>
          <w:bCs/>
          <w:color w:val="FF0000"/>
          <w:sz w:val="24"/>
          <w:szCs w:val="24"/>
        </w:rPr>
        <w:t>Schuzt</w:t>
      </w:r>
      <w:proofErr w:type="spellEnd"/>
      <w:r w:rsidRPr="00BD3B32">
        <w:rPr>
          <w:rFonts w:ascii="Arial" w:hAnsi="Arial" w:cs="Arial"/>
          <w:bCs/>
          <w:color w:val="FF0000"/>
          <w:sz w:val="24"/>
          <w:szCs w:val="24"/>
        </w:rPr>
        <w:t xml:space="preserve"> </w:t>
      </w:r>
      <w:r w:rsidR="00082F29" w:rsidRPr="00BD3B32">
        <w:rPr>
          <w:rFonts w:ascii="Arial" w:hAnsi="Arial" w:cs="Arial"/>
          <w:noProof/>
          <w:color w:val="FF0000"/>
          <w:sz w:val="24"/>
          <w:szCs w:val="24"/>
        </w:rPr>
        <w:t>(Valles, 1999)</w:t>
      </w:r>
      <w:r w:rsidRPr="00BD3B32">
        <w:rPr>
          <w:rFonts w:ascii="Arial" w:hAnsi="Arial" w:cs="Arial"/>
          <w:bCs/>
          <w:color w:val="FF0000"/>
          <w:sz w:val="24"/>
          <w:szCs w:val="24"/>
        </w:rPr>
        <w:t xml:space="preserve">. </w:t>
      </w:r>
      <w:r w:rsidRPr="001018CC">
        <w:rPr>
          <w:rFonts w:ascii="Arial" w:hAnsi="Arial" w:cs="Arial"/>
          <w:bCs/>
          <w:sz w:val="24"/>
          <w:szCs w:val="24"/>
        </w:rPr>
        <w:t xml:space="preserve">Para Caballero, 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“es un acercamiento serio y razonado, aunque también problemático, a las cuestiones de que se ocupa la sociología”</w:t>
      </w:r>
      <w:r w:rsidR="00C968F4" w:rsidRPr="001018CC">
        <w:rPr>
          <w:rFonts w:ascii="Arial" w:hAnsi="Arial" w:cs="Arial"/>
          <w:bCs/>
          <w:noProof/>
          <w:sz w:val="24"/>
          <w:szCs w:val="24"/>
        </w:rPr>
        <w:t xml:space="preserve"> </w:t>
      </w:r>
      <w:r w:rsidR="00C968F4">
        <w:rPr>
          <w:rFonts w:ascii="Arial" w:hAnsi="Arial" w:cs="Arial"/>
          <w:noProof/>
          <w:sz w:val="24"/>
          <w:szCs w:val="24"/>
        </w:rPr>
        <w:t>(2011, p</w:t>
      </w:r>
      <w:r w:rsidR="00C968F4" w:rsidRPr="001018CC">
        <w:rPr>
          <w:rFonts w:ascii="Arial" w:hAnsi="Arial" w:cs="Arial"/>
          <w:noProof/>
          <w:sz w:val="24"/>
          <w:szCs w:val="24"/>
        </w:rPr>
        <w:t>. 84)</w:t>
      </w:r>
      <w:r w:rsidRPr="001018CC">
        <w:rPr>
          <w:rFonts w:ascii="Arial" w:hAnsi="Arial" w:cs="Arial"/>
          <w:bCs/>
          <w:sz w:val="24"/>
          <w:szCs w:val="24"/>
        </w:rPr>
        <w:t xml:space="preserve">.     </w:t>
      </w:r>
    </w:p>
    <w:p w:rsidR="001018CC" w:rsidRDefault="001018CC" w:rsidP="001018CC">
      <w:pPr>
        <w:spacing w:line="360" w:lineRule="auto"/>
        <w:jc w:val="both"/>
        <w:rPr>
          <w:rFonts w:ascii="Arial" w:hAnsi="Arial" w:cs="Arial"/>
          <w:bCs/>
          <w:sz w:val="24"/>
          <w:szCs w:val="24"/>
        </w:rPr>
      </w:pPr>
    </w:p>
    <w:p w:rsidR="001018CC" w:rsidRPr="001018CC" w:rsidRDefault="001018CC" w:rsidP="001018CC">
      <w:pPr>
        <w:spacing w:line="360" w:lineRule="auto"/>
        <w:jc w:val="both"/>
        <w:rPr>
          <w:rFonts w:ascii="Arial" w:hAnsi="Arial" w:cs="Arial"/>
          <w:bCs/>
          <w:sz w:val="24"/>
          <w:szCs w:val="24"/>
        </w:rPr>
      </w:pPr>
      <w:r w:rsidRPr="001018CC">
        <w:rPr>
          <w:rFonts w:ascii="Arial" w:hAnsi="Arial" w:cs="Arial"/>
          <w:bCs/>
          <w:sz w:val="24"/>
          <w:szCs w:val="24"/>
        </w:rPr>
        <w:t xml:space="preserve">Al estar fuertemente influenciada 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por la sociología del conocimiento y la construcción social de la realidad </w:t>
      </w:r>
      <w:r w:rsidR="00082F29" w:rsidRPr="001018CC">
        <w:rPr>
          <w:rFonts w:ascii="Arial" w:hAnsi="Arial" w:cs="Arial"/>
          <w:noProof/>
          <w:sz w:val="24"/>
          <w:szCs w:val="24"/>
        </w:rPr>
        <w:t>(Berger &amp; Luckmann, 1968)</w:t>
      </w:r>
      <w:r w:rsidRPr="001018CC">
        <w:rPr>
          <w:rFonts w:ascii="Arial" w:hAnsi="Arial" w:cs="Arial"/>
          <w:bCs/>
          <w:sz w:val="24"/>
          <w:szCs w:val="24"/>
        </w:rPr>
        <w:t xml:space="preserve">, su principal enunciado programático está en vislumbrar la realidad social, dependiente de la constante reflexión los saberes y prácticas sociales en interacción con los sujetos que hacen parte del conglomerado social. El anterior postulado, supone varias acepciones, según Caballero (2011): en primer lugar, se percibe la realidad como una acción en permanente reflexión, donde los sujetos estamos constantemente interpretando y analizando los procesos que transcurren en esa realidad; por consiguiente, los individuos pasan a ser miembros, como seres activos y propositivos de esa realidad; en segundo término, son esos mismos miembros que dan criterios de validez al cuerpo de saberes y conocimientos que circulan en la realidad, que presupone una pragmática de los mismos en el accionar de los individuos en su interacción con otros elementos del contexto cercano; en tercer lugar, al ser los sujetos parte activa de la construcción social de la realidad, se desarrolla una actividad interactiva, que presupone la confluencia de diferentes actores y sus propias </w:t>
      </w:r>
      <w:r w:rsidRPr="001018CC">
        <w:rPr>
          <w:rFonts w:ascii="Arial" w:hAnsi="Arial" w:cs="Arial"/>
          <w:bCs/>
          <w:sz w:val="24"/>
          <w:szCs w:val="24"/>
        </w:rPr>
        <w:lastRenderedPageBreak/>
        <w:t>perspectivas, lo cual da paso a la diversidad socio-cultural; y por último, la realidad es frágil y permeable, lo cual significa que los contextos de los sujetos, por acciones internas y externas, voluntarias e involuntarias pueden transformarse y cambiar, pero también pueden mutar y adaptarse a las exigencias y/o necesidades de otras realidades; de esta manera, los individuos pueden hacer parte importante y trascendental de estos procesos, irrumpiendo con sus saberes en las evoluciones propias de cada conglomerado social.</w:t>
      </w:r>
    </w:p>
    <w:p w:rsidR="00E80364" w:rsidRDefault="00E80364" w:rsidP="00754484">
      <w:pPr>
        <w:spacing w:line="360" w:lineRule="auto"/>
        <w:jc w:val="both"/>
        <w:rPr>
          <w:rFonts w:ascii="Arial" w:hAnsi="Arial" w:cs="Arial"/>
          <w:sz w:val="24"/>
          <w:szCs w:val="24"/>
        </w:rPr>
      </w:pPr>
    </w:p>
    <w:p w:rsidR="001018CC" w:rsidRPr="001018CC" w:rsidRDefault="001018CC" w:rsidP="00754484">
      <w:pPr>
        <w:spacing w:line="360" w:lineRule="auto"/>
        <w:jc w:val="both"/>
        <w:rPr>
          <w:rFonts w:ascii="Arial" w:hAnsi="Arial" w:cs="Arial"/>
          <w:sz w:val="24"/>
          <w:szCs w:val="24"/>
        </w:rPr>
      </w:pPr>
      <w:r w:rsidRPr="001018CC">
        <w:rPr>
          <w:rFonts w:ascii="Arial" w:hAnsi="Arial" w:cs="Arial"/>
          <w:bCs/>
          <w:sz w:val="24"/>
          <w:szCs w:val="24"/>
        </w:rPr>
        <w:t xml:space="preserve">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nace como una postura crítica y radical a los procesos que la sociología tradicional había desarrollado hasta el momento; por ello sus postulados e investigaciones pretenden cambiar la forma como los actores sociales perciben y construyen el conocimiento dentro de la realidad circundante. Así, los miembros de un determinado contexto son sujetos activos, reflexivos, propositivos y transformadores de su realidad. Con base en lo anterior, 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está en concordancia con los postulados del pensamiento </w:t>
      </w:r>
      <w:proofErr w:type="spellStart"/>
      <w:r w:rsidRPr="001018CC">
        <w:rPr>
          <w:rFonts w:ascii="Arial" w:hAnsi="Arial" w:cs="Arial"/>
          <w:bCs/>
          <w:sz w:val="24"/>
          <w:szCs w:val="24"/>
        </w:rPr>
        <w:t>decolonial</w:t>
      </w:r>
      <w:proofErr w:type="spellEnd"/>
      <w:r w:rsidRPr="001018CC">
        <w:rPr>
          <w:rFonts w:ascii="Arial" w:hAnsi="Arial" w:cs="Arial"/>
          <w:bCs/>
          <w:sz w:val="24"/>
          <w:szCs w:val="24"/>
        </w:rPr>
        <w:t xml:space="preserve"> y la epistemología del Sur, en la medida que se buscar dar voz a aquellos sectores, grupos y comunidades que tradicionalmente han sido soslayados por el colonialismo del saber, el ser y poder; visibilizar aquellos saberes y prácticas que los entornos educativos de </w:t>
      </w:r>
      <w:r w:rsidR="00F66993">
        <w:rPr>
          <w:rFonts w:ascii="Arial" w:hAnsi="Arial" w:cs="Arial"/>
          <w:bCs/>
          <w:sz w:val="24"/>
          <w:szCs w:val="24"/>
        </w:rPr>
        <w:t xml:space="preserve">la </w:t>
      </w:r>
      <w:proofErr w:type="spellStart"/>
      <w:r w:rsidR="00F66993">
        <w:rPr>
          <w:rFonts w:ascii="Arial" w:hAnsi="Arial" w:cs="Arial"/>
          <w:bCs/>
          <w:sz w:val="24"/>
          <w:szCs w:val="24"/>
        </w:rPr>
        <w:t>Etnoeducación</w:t>
      </w:r>
      <w:proofErr w:type="spellEnd"/>
      <w:r w:rsidR="00F66993">
        <w:rPr>
          <w:rFonts w:ascii="Arial" w:hAnsi="Arial" w:cs="Arial"/>
          <w:bCs/>
          <w:sz w:val="24"/>
          <w:szCs w:val="24"/>
        </w:rPr>
        <w:t xml:space="preserve"> afrocolombiana</w:t>
      </w:r>
      <w:r w:rsidRPr="001018CC">
        <w:rPr>
          <w:rFonts w:ascii="Arial" w:hAnsi="Arial" w:cs="Arial"/>
          <w:bCs/>
          <w:sz w:val="24"/>
          <w:szCs w:val="24"/>
        </w:rPr>
        <w:t xml:space="preserve"> han construido, donde sus miembros pasan a ser actores activos de la construcción de los mismos, los cuales han pasado por un proceso de reflexión permanente en su quehacer pedagógico; y su validación se ha dado en diversos momentos y espacios, ya sea dentro de la misma comunidad o en la interacción con otros miembros de organizaciones afrocolombianas o de estudios afrocolombianos.         </w:t>
      </w:r>
    </w:p>
    <w:p w:rsidR="001018CC" w:rsidRDefault="001018CC" w:rsidP="00754484">
      <w:pPr>
        <w:spacing w:line="360" w:lineRule="auto"/>
        <w:jc w:val="both"/>
        <w:rPr>
          <w:rFonts w:ascii="Arial" w:hAnsi="Arial" w:cs="Arial"/>
          <w:sz w:val="24"/>
          <w:szCs w:val="24"/>
        </w:rPr>
      </w:pPr>
    </w:p>
    <w:p w:rsidR="001005A1" w:rsidRPr="001005A1" w:rsidRDefault="001005A1" w:rsidP="001005A1">
      <w:pPr>
        <w:spacing w:line="360" w:lineRule="auto"/>
        <w:jc w:val="both"/>
        <w:rPr>
          <w:rFonts w:ascii="Arial" w:hAnsi="Arial" w:cs="Arial"/>
          <w:sz w:val="24"/>
          <w:szCs w:val="24"/>
        </w:rPr>
      </w:pPr>
      <w:r w:rsidRPr="00BD3B32">
        <w:rPr>
          <w:rFonts w:ascii="Arial" w:hAnsi="Arial" w:cs="Arial"/>
          <w:color w:val="FF0000"/>
          <w:sz w:val="24"/>
          <w:szCs w:val="24"/>
        </w:rPr>
        <w:t xml:space="preserve">Como se ha venido mencionando en el transcurso del artículo, el propósito de la </w:t>
      </w:r>
      <w:r w:rsidRPr="001005A1">
        <w:rPr>
          <w:rFonts w:ascii="Arial" w:hAnsi="Arial" w:cs="Arial"/>
          <w:sz w:val="24"/>
          <w:szCs w:val="24"/>
        </w:rPr>
        <w:t>indagación</w:t>
      </w:r>
      <w:r>
        <w:rPr>
          <w:rFonts w:ascii="Arial" w:hAnsi="Arial" w:cs="Arial"/>
          <w:sz w:val="24"/>
          <w:szCs w:val="24"/>
        </w:rPr>
        <w:t xml:space="preserve"> era</w:t>
      </w:r>
      <w:r w:rsidRPr="001005A1">
        <w:rPr>
          <w:rFonts w:ascii="Arial" w:hAnsi="Arial" w:cs="Arial"/>
          <w:sz w:val="24"/>
          <w:szCs w:val="24"/>
        </w:rPr>
        <w:t xml:space="preserve"> conocer los saberes y prácticas </w:t>
      </w:r>
      <w:r>
        <w:rPr>
          <w:rFonts w:ascii="Arial" w:hAnsi="Arial" w:cs="Arial"/>
          <w:sz w:val="24"/>
          <w:szCs w:val="24"/>
        </w:rPr>
        <w:t xml:space="preserve">escolares </w:t>
      </w:r>
      <w:r w:rsidRPr="001005A1">
        <w:rPr>
          <w:rFonts w:ascii="Arial" w:hAnsi="Arial" w:cs="Arial"/>
          <w:sz w:val="24"/>
          <w:szCs w:val="24"/>
        </w:rPr>
        <w:t>que se trabajan en los entornos</w:t>
      </w:r>
      <w:r>
        <w:rPr>
          <w:rFonts w:ascii="Arial" w:hAnsi="Arial" w:cs="Arial"/>
          <w:sz w:val="24"/>
          <w:szCs w:val="24"/>
        </w:rPr>
        <w:t xml:space="preserve"> educativos donde se desarrolla</w:t>
      </w:r>
      <w:r w:rsidRPr="001005A1">
        <w:rPr>
          <w:rFonts w:ascii="Arial" w:hAnsi="Arial" w:cs="Arial"/>
          <w:sz w:val="24"/>
          <w:szCs w:val="24"/>
        </w:rPr>
        <w:t xml:space="preserve"> </w:t>
      </w:r>
      <w:r>
        <w:rPr>
          <w:rFonts w:ascii="Arial" w:hAnsi="Arial" w:cs="Arial"/>
          <w:sz w:val="24"/>
          <w:szCs w:val="24"/>
        </w:rPr>
        <w:t xml:space="preserve">la </w:t>
      </w:r>
      <w:proofErr w:type="spellStart"/>
      <w:r>
        <w:rPr>
          <w:rFonts w:ascii="Arial" w:hAnsi="Arial" w:cs="Arial"/>
          <w:sz w:val="24"/>
          <w:szCs w:val="24"/>
        </w:rPr>
        <w:t>Etnoeducación</w:t>
      </w:r>
      <w:proofErr w:type="spellEnd"/>
      <w:r>
        <w:rPr>
          <w:rFonts w:ascii="Arial" w:hAnsi="Arial" w:cs="Arial"/>
          <w:sz w:val="24"/>
          <w:szCs w:val="24"/>
        </w:rPr>
        <w:t xml:space="preserve"> a</w:t>
      </w:r>
      <w:r w:rsidRPr="001005A1">
        <w:rPr>
          <w:rFonts w:ascii="Arial" w:hAnsi="Arial" w:cs="Arial"/>
          <w:sz w:val="24"/>
          <w:szCs w:val="24"/>
        </w:rPr>
        <w:t>frocolombiana</w:t>
      </w:r>
      <w:r>
        <w:rPr>
          <w:rFonts w:ascii="Arial" w:hAnsi="Arial" w:cs="Arial"/>
          <w:sz w:val="24"/>
          <w:szCs w:val="24"/>
        </w:rPr>
        <w:t xml:space="preserve">, la cual sería la población y </w:t>
      </w:r>
      <w:r w:rsidRPr="001005A1">
        <w:rPr>
          <w:rFonts w:ascii="Arial" w:hAnsi="Arial" w:cs="Arial"/>
          <w:sz w:val="24"/>
          <w:szCs w:val="24"/>
        </w:rPr>
        <w:t>unidad de análisis</w:t>
      </w:r>
      <w:r>
        <w:rPr>
          <w:rFonts w:ascii="Arial" w:hAnsi="Arial" w:cs="Arial"/>
          <w:sz w:val="24"/>
          <w:szCs w:val="24"/>
        </w:rPr>
        <w:t xml:space="preserve"> de la investigación</w:t>
      </w:r>
      <w:r w:rsidRPr="001005A1">
        <w:rPr>
          <w:rFonts w:ascii="Arial" w:hAnsi="Arial" w:cs="Arial"/>
          <w:sz w:val="24"/>
          <w:szCs w:val="24"/>
        </w:rPr>
        <w:t xml:space="preserve"> </w:t>
      </w:r>
      <w:r w:rsidR="00082F29" w:rsidRPr="001005A1">
        <w:rPr>
          <w:rFonts w:ascii="Arial" w:hAnsi="Arial" w:cs="Arial"/>
          <w:noProof/>
          <w:sz w:val="24"/>
          <w:szCs w:val="24"/>
        </w:rPr>
        <w:t>(Hernández Sampieri, 2006)</w:t>
      </w:r>
      <w:r>
        <w:rPr>
          <w:rFonts w:ascii="Arial" w:hAnsi="Arial" w:cs="Arial"/>
          <w:sz w:val="24"/>
          <w:szCs w:val="24"/>
        </w:rPr>
        <w:t>.</w:t>
      </w:r>
      <w:r w:rsidRPr="001005A1">
        <w:rPr>
          <w:rFonts w:ascii="Arial" w:hAnsi="Arial" w:cs="Arial"/>
          <w:sz w:val="24"/>
          <w:szCs w:val="24"/>
        </w:rPr>
        <w:t xml:space="preserve">   </w:t>
      </w:r>
    </w:p>
    <w:p w:rsidR="001005A1" w:rsidRDefault="001005A1" w:rsidP="001005A1">
      <w:pPr>
        <w:spacing w:line="360" w:lineRule="auto"/>
        <w:jc w:val="both"/>
        <w:rPr>
          <w:rFonts w:ascii="Arial" w:hAnsi="Arial" w:cs="Arial"/>
          <w:sz w:val="24"/>
          <w:szCs w:val="24"/>
        </w:rPr>
      </w:pPr>
    </w:p>
    <w:p w:rsidR="00CB1682" w:rsidRDefault="00B05E78" w:rsidP="00754484">
      <w:pPr>
        <w:spacing w:line="360" w:lineRule="auto"/>
        <w:jc w:val="both"/>
        <w:rPr>
          <w:rFonts w:ascii="Arial" w:hAnsi="Arial" w:cs="Arial"/>
          <w:sz w:val="24"/>
          <w:szCs w:val="24"/>
        </w:rPr>
      </w:pPr>
      <w:r w:rsidRPr="00B05E78">
        <w:rPr>
          <w:rFonts w:ascii="Arial" w:hAnsi="Arial" w:cs="Arial"/>
          <w:sz w:val="24"/>
          <w:szCs w:val="24"/>
        </w:rPr>
        <w:lastRenderedPageBreak/>
        <w:t>La muestra de la investigación</w:t>
      </w:r>
      <w:r>
        <w:rPr>
          <w:rFonts w:ascii="Arial" w:hAnsi="Arial" w:cs="Arial"/>
          <w:sz w:val="24"/>
          <w:szCs w:val="24"/>
        </w:rPr>
        <w:t xml:space="preserve"> son cinco entornos educativos</w:t>
      </w:r>
      <w:r w:rsidRPr="00B05E78">
        <w:rPr>
          <w:rFonts w:ascii="Arial" w:hAnsi="Arial" w:cs="Arial"/>
          <w:sz w:val="24"/>
          <w:szCs w:val="24"/>
        </w:rPr>
        <w:t xml:space="preserve"> donde se trabaja la </w:t>
      </w:r>
      <w:proofErr w:type="spellStart"/>
      <w:r w:rsidRPr="00B05E78">
        <w:rPr>
          <w:rFonts w:ascii="Arial" w:hAnsi="Arial" w:cs="Arial"/>
          <w:sz w:val="24"/>
          <w:szCs w:val="24"/>
        </w:rPr>
        <w:t>Etnoeducación</w:t>
      </w:r>
      <w:proofErr w:type="spellEnd"/>
      <w:r w:rsidRPr="00B05E78">
        <w:rPr>
          <w:rFonts w:ascii="Arial" w:hAnsi="Arial" w:cs="Arial"/>
          <w:sz w:val="24"/>
          <w:szCs w:val="24"/>
        </w:rPr>
        <w:t xml:space="preserve"> </w:t>
      </w:r>
      <w:r w:rsidR="00C83D62">
        <w:rPr>
          <w:rFonts w:ascii="Arial" w:hAnsi="Arial" w:cs="Arial"/>
          <w:sz w:val="24"/>
          <w:szCs w:val="24"/>
        </w:rPr>
        <w:t>a</w:t>
      </w:r>
      <w:r w:rsidRPr="00B05E78">
        <w:rPr>
          <w:rFonts w:ascii="Arial" w:hAnsi="Arial" w:cs="Arial"/>
          <w:sz w:val="24"/>
          <w:szCs w:val="24"/>
        </w:rPr>
        <w:t>frocolom</w:t>
      </w:r>
      <w:r w:rsidR="00C83D62">
        <w:rPr>
          <w:rFonts w:ascii="Arial" w:hAnsi="Arial" w:cs="Arial"/>
          <w:sz w:val="24"/>
          <w:szCs w:val="24"/>
        </w:rPr>
        <w:t>biana</w:t>
      </w:r>
      <w:r>
        <w:rPr>
          <w:rFonts w:ascii="Arial" w:hAnsi="Arial" w:cs="Arial"/>
          <w:sz w:val="24"/>
          <w:szCs w:val="24"/>
        </w:rPr>
        <w:t>, en el norte del Cauca</w:t>
      </w:r>
      <w:r w:rsidRPr="00B05E78">
        <w:rPr>
          <w:rFonts w:ascii="Arial" w:hAnsi="Arial" w:cs="Arial"/>
          <w:sz w:val="24"/>
          <w:szCs w:val="24"/>
        </w:rPr>
        <w:t>. En el marco de la reglamentación del doctorado en educación de la Universidad Santo Tomás, para la realización de las pasantías y en convenio con el Centro de Memorias Étnicas de la Universidad de la Universidad del Cauca, se aprovechó para realizar las pasantías en modalidad de trabajo de campo</w:t>
      </w:r>
      <w:r w:rsidR="00C83D62">
        <w:rPr>
          <w:rFonts w:ascii="Arial" w:hAnsi="Arial" w:cs="Arial"/>
          <w:sz w:val="24"/>
          <w:szCs w:val="24"/>
        </w:rPr>
        <w:t>.</w:t>
      </w:r>
      <w:r w:rsidRPr="00B05E78">
        <w:rPr>
          <w:rFonts w:ascii="Arial" w:hAnsi="Arial" w:cs="Arial"/>
          <w:sz w:val="24"/>
          <w:szCs w:val="24"/>
        </w:rPr>
        <w:t xml:space="preserve"> </w:t>
      </w:r>
      <w:r w:rsidR="00C83D62" w:rsidRPr="00C83D62">
        <w:rPr>
          <w:rFonts w:ascii="Arial" w:hAnsi="Arial" w:cs="Arial"/>
          <w:sz w:val="24"/>
          <w:szCs w:val="24"/>
        </w:rPr>
        <w:t xml:space="preserve">Los municipios </w:t>
      </w:r>
      <w:r w:rsidR="00C83D62">
        <w:rPr>
          <w:rFonts w:ascii="Arial" w:hAnsi="Arial" w:cs="Arial"/>
          <w:sz w:val="24"/>
          <w:szCs w:val="24"/>
        </w:rPr>
        <w:t xml:space="preserve">que se visitaron fueron </w:t>
      </w:r>
      <w:r w:rsidR="00C83D62" w:rsidRPr="00C83D62">
        <w:rPr>
          <w:rFonts w:ascii="Arial" w:hAnsi="Arial" w:cs="Arial"/>
          <w:sz w:val="24"/>
          <w:szCs w:val="24"/>
        </w:rPr>
        <w:t>Santander de Quilichao, Buenos Aires, Puer</w:t>
      </w:r>
      <w:r w:rsidR="00C83D62">
        <w:rPr>
          <w:rFonts w:ascii="Arial" w:hAnsi="Arial" w:cs="Arial"/>
          <w:sz w:val="24"/>
          <w:szCs w:val="24"/>
        </w:rPr>
        <w:t>to Tejada y Caloto, donde se realizó el trabajo de campo por los entornos educativos de</w:t>
      </w:r>
      <w:r>
        <w:rPr>
          <w:rFonts w:ascii="Arial" w:hAnsi="Arial" w:cs="Arial"/>
          <w:sz w:val="24"/>
          <w:szCs w:val="24"/>
        </w:rPr>
        <w:t>:</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1) Casita de niños de las veredas de la Balsa y San Nicolás,</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2) Institución Educativa San Pedro Claver del municipio de Puerto Tejada,</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 xml:space="preserve">3) Institución Educativa </w:t>
      </w:r>
      <w:proofErr w:type="spellStart"/>
      <w:r w:rsidRPr="00755315">
        <w:rPr>
          <w:rFonts w:ascii="Arial" w:hAnsi="Arial" w:cs="Arial"/>
          <w:sz w:val="24"/>
          <w:szCs w:val="24"/>
        </w:rPr>
        <w:t>Etnoeducativa</w:t>
      </w:r>
      <w:proofErr w:type="spellEnd"/>
      <w:r w:rsidRPr="00755315">
        <w:rPr>
          <w:rFonts w:ascii="Arial" w:hAnsi="Arial" w:cs="Arial"/>
          <w:sz w:val="24"/>
          <w:szCs w:val="24"/>
        </w:rPr>
        <w:t xml:space="preserve"> de </w:t>
      </w:r>
      <w:proofErr w:type="spellStart"/>
      <w:r w:rsidRPr="00755315">
        <w:rPr>
          <w:rFonts w:ascii="Arial" w:hAnsi="Arial" w:cs="Arial"/>
          <w:sz w:val="24"/>
          <w:szCs w:val="24"/>
        </w:rPr>
        <w:t>Tóez</w:t>
      </w:r>
      <w:proofErr w:type="spellEnd"/>
      <w:r w:rsidRPr="00755315">
        <w:rPr>
          <w:rFonts w:ascii="Arial" w:hAnsi="Arial" w:cs="Arial"/>
          <w:sz w:val="24"/>
          <w:szCs w:val="24"/>
        </w:rPr>
        <w:t>, del resguardo indígena que lleva el mismo nombre, en el municipio de Caloto,</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4) Institución Educativa Valentín Carabalí del municipio de Buenos Aires, y</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 xml:space="preserve">5) Universidad del Cauca y Valle del Cauca, donde participaron docentes y exalumnos. </w:t>
      </w:r>
    </w:p>
    <w:p w:rsidR="00754484" w:rsidRDefault="00754484" w:rsidP="007552E0">
      <w:pPr>
        <w:spacing w:line="360" w:lineRule="auto"/>
        <w:jc w:val="both"/>
        <w:rPr>
          <w:rFonts w:ascii="Arial" w:hAnsi="Arial" w:cs="Arial"/>
          <w:sz w:val="24"/>
          <w:szCs w:val="24"/>
        </w:rPr>
      </w:pPr>
    </w:p>
    <w:p w:rsidR="004B0BDC" w:rsidRPr="004B0BDC" w:rsidRDefault="004B0BDC" w:rsidP="004B0BDC">
      <w:pPr>
        <w:spacing w:line="360" w:lineRule="auto"/>
        <w:jc w:val="both"/>
        <w:rPr>
          <w:rFonts w:ascii="Arial" w:hAnsi="Arial" w:cs="Arial"/>
          <w:sz w:val="24"/>
          <w:szCs w:val="24"/>
        </w:rPr>
      </w:pPr>
      <w:r w:rsidRPr="00BD3B32">
        <w:rPr>
          <w:rFonts w:ascii="Arial" w:hAnsi="Arial" w:cs="Arial"/>
          <w:color w:val="FF0000"/>
          <w:sz w:val="24"/>
          <w:szCs w:val="24"/>
        </w:rPr>
        <w:t xml:space="preserve">Las técnicas e instrumentos para la construcción, diseño, recolección, procesamiento, </w:t>
      </w:r>
      <w:r w:rsidRPr="004B0BDC">
        <w:rPr>
          <w:rFonts w:ascii="Arial" w:hAnsi="Arial" w:cs="Arial"/>
          <w:sz w:val="24"/>
          <w:szCs w:val="24"/>
        </w:rPr>
        <w:t xml:space="preserve">interpretación y análisis de la información de la presente indagación están enmarcadas como estrategias de investigación cualitativa de la </w:t>
      </w:r>
      <w:proofErr w:type="spellStart"/>
      <w:r w:rsidRPr="004B0BDC">
        <w:rPr>
          <w:rFonts w:ascii="Arial" w:hAnsi="Arial" w:cs="Arial"/>
          <w:sz w:val="24"/>
          <w:szCs w:val="24"/>
        </w:rPr>
        <w:t>etnometodología</w:t>
      </w:r>
      <w:proofErr w:type="spellEnd"/>
      <w:r w:rsidRPr="004B0BDC">
        <w:rPr>
          <w:rFonts w:ascii="Arial" w:hAnsi="Arial" w:cs="Arial"/>
          <w:sz w:val="24"/>
          <w:szCs w:val="24"/>
        </w:rPr>
        <w:t>. Lo anterior, implica el desarrollo de tres acciones que están vinculas entre sí:</w:t>
      </w:r>
    </w:p>
    <w:p w:rsidR="004B0BDC" w:rsidRPr="004B0BDC" w:rsidRDefault="004B0BDC" w:rsidP="004B0BDC">
      <w:pPr>
        <w:pStyle w:val="Prrafodelista"/>
        <w:numPr>
          <w:ilvl w:val="0"/>
          <w:numId w:val="2"/>
        </w:numPr>
        <w:spacing w:line="360" w:lineRule="auto"/>
        <w:jc w:val="both"/>
        <w:rPr>
          <w:rFonts w:ascii="Arial" w:hAnsi="Arial" w:cs="Arial"/>
        </w:rPr>
      </w:pPr>
      <w:r w:rsidRPr="004B0BDC">
        <w:rPr>
          <w:rFonts w:ascii="Arial" w:hAnsi="Arial" w:cs="Arial"/>
        </w:rPr>
        <w:t>La selección apropiada de los instrumentos de recolección de información, basados en los criterios de validez y confiabilidad;</w:t>
      </w:r>
    </w:p>
    <w:p w:rsidR="004B0BDC" w:rsidRPr="004B0BDC" w:rsidRDefault="004B0BDC" w:rsidP="004B0BDC">
      <w:pPr>
        <w:pStyle w:val="Prrafodelista"/>
        <w:numPr>
          <w:ilvl w:val="0"/>
          <w:numId w:val="2"/>
        </w:numPr>
        <w:spacing w:line="360" w:lineRule="auto"/>
        <w:jc w:val="both"/>
        <w:rPr>
          <w:rFonts w:ascii="Arial" w:hAnsi="Arial" w:cs="Arial"/>
        </w:rPr>
      </w:pPr>
      <w:r w:rsidRPr="004B0BDC">
        <w:rPr>
          <w:rFonts w:ascii="Arial" w:hAnsi="Arial" w:cs="Arial"/>
        </w:rPr>
        <w:t xml:space="preserve">La aplicación de los instrumentos en los entornos educativos, de los cuales se obtenga información que sea pertinente para los propósitos y las categorías de análisis de la investigación; </w:t>
      </w:r>
    </w:p>
    <w:p w:rsidR="004B0BDC" w:rsidRPr="004B0BDC" w:rsidRDefault="004B0BDC" w:rsidP="004B0BDC">
      <w:pPr>
        <w:pStyle w:val="Prrafodelista"/>
        <w:numPr>
          <w:ilvl w:val="0"/>
          <w:numId w:val="2"/>
        </w:numPr>
        <w:spacing w:line="360" w:lineRule="auto"/>
        <w:jc w:val="both"/>
        <w:rPr>
          <w:rFonts w:ascii="Arial" w:hAnsi="Arial" w:cs="Arial"/>
        </w:rPr>
      </w:pPr>
      <w:r w:rsidRPr="004B0BDC">
        <w:rPr>
          <w:rFonts w:ascii="Arial" w:hAnsi="Arial" w:cs="Arial"/>
        </w:rPr>
        <w:t>La interpretación y análisis de los resultados obtenidos en el proceso de aplicación de los instrumentos.</w:t>
      </w:r>
    </w:p>
    <w:p w:rsidR="00BF483F" w:rsidRDefault="00BF483F" w:rsidP="004B0BDC">
      <w:pPr>
        <w:spacing w:line="360" w:lineRule="auto"/>
        <w:jc w:val="both"/>
        <w:rPr>
          <w:rFonts w:ascii="Arial" w:hAnsi="Arial" w:cs="Arial"/>
          <w:sz w:val="24"/>
          <w:szCs w:val="24"/>
        </w:rPr>
      </w:pPr>
    </w:p>
    <w:p w:rsidR="004B0BDC" w:rsidRDefault="004B0BDC" w:rsidP="004B0BDC">
      <w:pPr>
        <w:spacing w:line="360" w:lineRule="auto"/>
        <w:jc w:val="both"/>
        <w:rPr>
          <w:rFonts w:ascii="Arial" w:hAnsi="Arial" w:cs="Arial"/>
          <w:sz w:val="24"/>
          <w:szCs w:val="24"/>
        </w:rPr>
      </w:pPr>
      <w:r w:rsidRPr="004B0BDC">
        <w:rPr>
          <w:rFonts w:ascii="Arial" w:hAnsi="Arial" w:cs="Arial"/>
          <w:sz w:val="24"/>
          <w:szCs w:val="24"/>
        </w:rPr>
        <w:lastRenderedPageBreak/>
        <w:t>Las técnicas e instrumentos que se diseñaron y aplicaron en el desarrollo de la investigación fueron</w:t>
      </w:r>
      <w:r>
        <w:rPr>
          <w:rFonts w:ascii="Arial" w:hAnsi="Arial" w:cs="Arial"/>
          <w:sz w:val="24"/>
          <w:szCs w:val="24"/>
        </w:rPr>
        <w:t xml:space="preserve"> </w:t>
      </w:r>
      <w:r w:rsidRPr="004B0BDC">
        <w:rPr>
          <w:rFonts w:ascii="Arial" w:hAnsi="Arial" w:cs="Arial"/>
          <w:sz w:val="24"/>
          <w:szCs w:val="24"/>
        </w:rPr>
        <w:t>la observación participante activa</w:t>
      </w:r>
      <w:r>
        <w:rPr>
          <w:rFonts w:ascii="Arial" w:hAnsi="Arial" w:cs="Arial"/>
          <w:sz w:val="24"/>
          <w:szCs w:val="24"/>
        </w:rPr>
        <w:t xml:space="preserve"> y etnográfica</w:t>
      </w:r>
      <w:r w:rsidRPr="004B0BDC">
        <w:rPr>
          <w:rFonts w:ascii="Arial" w:hAnsi="Arial" w:cs="Arial"/>
          <w:sz w:val="24"/>
          <w:szCs w:val="24"/>
        </w:rPr>
        <w:t xml:space="preserve">, la entrevista </w:t>
      </w:r>
      <w:proofErr w:type="spellStart"/>
      <w:r w:rsidRPr="004B0BDC">
        <w:rPr>
          <w:rFonts w:ascii="Arial" w:hAnsi="Arial" w:cs="Arial"/>
          <w:sz w:val="24"/>
          <w:szCs w:val="24"/>
        </w:rPr>
        <w:t>semi</w:t>
      </w:r>
      <w:proofErr w:type="spellEnd"/>
      <w:r w:rsidRPr="004B0BDC">
        <w:rPr>
          <w:rFonts w:ascii="Arial" w:hAnsi="Arial" w:cs="Arial"/>
          <w:sz w:val="24"/>
          <w:szCs w:val="24"/>
        </w:rPr>
        <w:t>-estructurada, la revisión de fuentes documentales, el diario de campo, las grabaciones de audio y video, y el registro fotográfico</w:t>
      </w:r>
      <w:r>
        <w:rPr>
          <w:rFonts w:ascii="Arial" w:hAnsi="Arial" w:cs="Arial"/>
          <w:sz w:val="24"/>
          <w:szCs w:val="24"/>
        </w:rPr>
        <w:t xml:space="preserve">. </w:t>
      </w:r>
    </w:p>
    <w:p w:rsidR="00257691" w:rsidRDefault="00257691" w:rsidP="004B0BDC">
      <w:pPr>
        <w:spacing w:line="360" w:lineRule="auto"/>
        <w:jc w:val="both"/>
        <w:rPr>
          <w:rFonts w:ascii="Arial" w:hAnsi="Arial" w:cs="Arial"/>
          <w:sz w:val="24"/>
          <w:szCs w:val="24"/>
        </w:rPr>
      </w:pPr>
    </w:p>
    <w:p w:rsidR="0010200E" w:rsidRPr="0010200E" w:rsidRDefault="0010200E" w:rsidP="0010200E">
      <w:pPr>
        <w:spacing w:line="360" w:lineRule="auto"/>
        <w:jc w:val="both"/>
        <w:rPr>
          <w:rFonts w:ascii="Arial" w:hAnsi="Arial" w:cs="Arial"/>
          <w:sz w:val="24"/>
          <w:szCs w:val="24"/>
        </w:rPr>
      </w:pPr>
      <w:r w:rsidRPr="00BD3B32">
        <w:rPr>
          <w:rFonts w:ascii="Arial" w:hAnsi="Arial" w:cs="Arial"/>
          <w:color w:val="FF0000"/>
          <w:sz w:val="24"/>
          <w:szCs w:val="24"/>
        </w:rPr>
        <w:t xml:space="preserve">Para el diseño de las diversas etapas en el desarrollo de la investigación, se toma como </w:t>
      </w:r>
      <w:r w:rsidRPr="0010200E">
        <w:rPr>
          <w:rFonts w:ascii="Arial" w:hAnsi="Arial" w:cs="Arial"/>
          <w:sz w:val="24"/>
          <w:szCs w:val="24"/>
        </w:rPr>
        <w:t xml:space="preserve">referencia algunos de los aportes propuestos desde el diseño metodológico de la </w:t>
      </w:r>
      <w:proofErr w:type="spellStart"/>
      <w:r w:rsidRPr="0010200E">
        <w:rPr>
          <w:rFonts w:ascii="Arial" w:hAnsi="Arial" w:cs="Arial"/>
          <w:sz w:val="24"/>
          <w:szCs w:val="24"/>
        </w:rPr>
        <w:t>etnometodología</w:t>
      </w:r>
      <w:proofErr w:type="spellEnd"/>
      <w:r w:rsidRPr="0010200E">
        <w:rPr>
          <w:rFonts w:ascii="Arial" w:hAnsi="Arial" w:cs="Arial"/>
          <w:sz w:val="24"/>
          <w:szCs w:val="24"/>
        </w:rPr>
        <w:t xml:space="preserve"> de </w:t>
      </w:r>
      <w:proofErr w:type="spellStart"/>
      <w:r w:rsidRPr="0010200E">
        <w:rPr>
          <w:rFonts w:ascii="Arial" w:hAnsi="Arial" w:cs="Arial"/>
          <w:sz w:val="24"/>
          <w:szCs w:val="24"/>
        </w:rPr>
        <w:t>Have</w:t>
      </w:r>
      <w:proofErr w:type="spellEnd"/>
      <w:r w:rsidRPr="0010200E">
        <w:rPr>
          <w:rFonts w:ascii="Arial" w:hAnsi="Arial" w:cs="Arial"/>
          <w:sz w:val="24"/>
          <w:szCs w:val="24"/>
        </w:rPr>
        <w:t xml:space="preserve"> </w:t>
      </w:r>
      <w:r w:rsidR="00082F29" w:rsidRPr="00171E18">
        <w:rPr>
          <w:rFonts w:ascii="Arial" w:hAnsi="Arial" w:cs="Arial"/>
          <w:noProof/>
          <w:sz w:val="24"/>
          <w:szCs w:val="24"/>
        </w:rPr>
        <w:t>(1986)</w:t>
      </w:r>
      <w:r w:rsidRPr="0010200E">
        <w:rPr>
          <w:rFonts w:ascii="Arial" w:hAnsi="Arial" w:cs="Arial"/>
          <w:sz w:val="24"/>
          <w:szCs w:val="24"/>
        </w:rPr>
        <w:t xml:space="preserve"> y por Martínez </w:t>
      </w:r>
      <w:r w:rsidR="00082F29" w:rsidRPr="0010200E">
        <w:rPr>
          <w:rFonts w:ascii="Arial" w:hAnsi="Arial" w:cs="Arial"/>
          <w:noProof/>
          <w:sz w:val="24"/>
          <w:szCs w:val="24"/>
        </w:rPr>
        <w:t>(2000)</w:t>
      </w:r>
      <w:r w:rsidRPr="0010200E">
        <w:rPr>
          <w:rFonts w:ascii="Arial" w:hAnsi="Arial" w:cs="Arial"/>
          <w:sz w:val="24"/>
          <w:szCs w:val="24"/>
        </w:rPr>
        <w:t xml:space="preserve">: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a) Diagnóstico: se aproxima a lo que generalmente se denomina como la construcción del anteproyecto, en el cual se realiza una formulación general de la investigación a partir del planteamiento del problema, los objetivos y la justificación de la investigación, los marcos de referencia y la metodología a utilizar en al abordaje de la indagación.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b) Construcción: se realiza el diseño de la conceptualización y </w:t>
      </w:r>
      <w:proofErr w:type="spellStart"/>
      <w:r w:rsidRPr="0010200E">
        <w:rPr>
          <w:rFonts w:ascii="Arial" w:hAnsi="Arial" w:cs="Arial"/>
          <w:sz w:val="24"/>
          <w:szCs w:val="24"/>
        </w:rPr>
        <w:t>operacionalización</w:t>
      </w:r>
      <w:proofErr w:type="spellEnd"/>
      <w:r w:rsidRPr="0010200E">
        <w:rPr>
          <w:rFonts w:ascii="Arial" w:hAnsi="Arial" w:cs="Arial"/>
          <w:sz w:val="24"/>
          <w:szCs w:val="24"/>
        </w:rPr>
        <w:t xml:space="preserve"> de la investigación, a partir de sus fundamentos teóricos, epistémicos y metodológicos.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c) Ejecución: se aplican los diferentes instrumentos para la recolección de la información y su posterior codificación de acuerdo a las categorías y subcategorías de investigación. El proceso ético adelantado en esta fase, se desarrolla a través de la constante comunicación, solicitud de permisos, diálogo, envío de informes y retroalimentación permanente entre los miembros de los entornos educativos y el investigador, con el fin de hacer transparente el trabajo y voces activas a las diferentes personas que hicieron pa</w:t>
      </w:r>
      <w:r>
        <w:rPr>
          <w:rFonts w:ascii="Arial" w:hAnsi="Arial" w:cs="Arial"/>
          <w:sz w:val="24"/>
          <w:szCs w:val="24"/>
        </w:rPr>
        <w:t>rte de la indagación</w:t>
      </w:r>
      <w:r w:rsidRPr="0010200E">
        <w:rPr>
          <w:rFonts w:ascii="Arial" w:hAnsi="Arial" w:cs="Arial"/>
          <w:sz w:val="24"/>
          <w:szCs w:val="24"/>
        </w:rPr>
        <w:t xml:space="preserve">.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d) Reflexión: a partir del método de investigación, se realiza la interpretación, análisis y triangulación de los datos obtenidos en el trabajo de campo, para su aproximación a los referentes conceptuales y avance en el conocimiento.   </w:t>
      </w:r>
    </w:p>
    <w:p w:rsidR="00257691"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e) Presentación del informe final: </w:t>
      </w:r>
      <w:r>
        <w:rPr>
          <w:rFonts w:ascii="Arial" w:hAnsi="Arial" w:cs="Arial"/>
          <w:sz w:val="24"/>
          <w:szCs w:val="24"/>
        </w:rPr>
        <w:t>elaboración del informe, el</w:t>
      </w:r>
      <w:r w:rsidRPr="0010200E">
        <w:rPr>
          <w:rFonts w:ascii="Arial" w:hAnsi="Arial" w:cs="Arial"/>
          <w:sz w:val="24"/>
          <w:szCs w:val="24"/>
        </w:rPr>
        <w:t xml:space="preserve"> cual contiene los procesos desarrollados desde las fases planteadas anteriormente.</w:t>
      </w:r>
    </w:p>
    <w:p w:rsidR="0010200E" w:rsidRDefault="0010200E" w:rsidP="0010200E">
      <w:pPr>
        <w:spacing w:line="360" w:lineRule="auto"/>
        <w:jc w:val="both"/>
        <w:rPr>
          <w:rFonts w:ascii="Arial" w:hAnsi="Arial" w:cs="Arial"/>
          <w:sz w:val="24"/>
          <w:szCs w:val="24"/>
        </w:rPr>
      </w:pPr>
    </w:p>
    <w:p w:rsidR="0010200E" w:rsidRPr="0010200E" w:rsidRDefault="0010200E" w:rsidP="0010200E">
      <w:pPr>
        <w:spacing w:line="360" w:lineRule="auto"/>
        <w:jc w:val="both"/>
        <w:rPr>
          <w:rFonts w:ascii="Arial" w:hAnsi="Arial" w:cs="Arial"/>
          <w:sz w:val="24"/>
          <w:szCs w:val="24"/>
        </w:rPr>
      </w:pPr>
      <w:r w:rsidRPr="00BD3B32">
        <w:rPr>
          <w:rFonts w:ascii="Arial" w:hAnsi="Arial" w:cs="Arial"/>
          <w:color w:val="FF0000"/>
          <w:sz w:val="24"/>
          <w:szCs w:val="24"/>
        </w:rPr>
        <w:lastRenderedPageBreak/>
        <w:t xml:space="preserve">Para la interpretación y análisis de datos del trabajo de campo realizado y la aplicación </w:t>
      </w:r>
      <w:r w:rsidRPr="0010200E">
        <w:rPr>
          <w:rFonts w:ascii="Arial" w:hAnsi="Arial" w:cs="Arial"/>
          <w:sz w:val="24"/>
          <w:szCs w:val="24"/>
        </w:rPr>
        <w:t xml:space="preserve">de los diferentes instrumentos, se presenta un proceso de cuatro etapas a partir de los planteamientos de la </w:t>
      </w:r>
      <w:proofErr w:type="spellStart"/>
      <w:r w:rsidRPr="0010200E">
        <w:rPr>
          <w:rFonts w:ascii="Arial" w:hAnsi="Arial" w:cs="Arial"/>
          <w:sz w:val="24"/>
          <w:szCs w:val="24"/>
        </w:rPr>
        <w:t>etnometodología</w:t>
      </w:r>
      <w:proofErr w:type="spellEnd"/>
      <w:r w:rsidRPr="0010200E">
        <w:rPr>
          <w:rFonts w:ascii="Arial" w:hAnsi="Arial" w:cs="Arial"/>
          <w:sz w:val="24"/>
          <w:szCs w:val="24"/>
        </w:rPr>
        <w:t xml:space="preserve"> de </w:t>
      </w:r>
      <w:proofErr w:type="spellStart"/>
      <w:r w:rsidRPr="0010200E">
        <w:rPr>
          <w:rFonts w:ascii="Arial" w:hAnsi="Arial" w:cs="Arial"/>
          <w:sz w:val="24"/>
          <w:szCs w:val="24"/>
        </w:rPr>
        <w:t>Have</w:t>
      </w:r>
      <w:proofErr w:type="spellEnd"/>
      <w:r w:rsidRPr="0010200E">
        <w:rPr>
          <w:rFonts w:ascii="Arial" w:hAnsi="Arial" w:cs="Arial"/>
          <w:sz w:val="24"/>
          <w:szCs w:val="24"/>
        </w:rPr>
        <w:t xml:space="preserve"> (1986) y Hopkins </w:t>
      </w:r>
      <w:r w:rsidR="00082F29" w:rsidRPr="0010200E">
        <w:rPr>
          <w:rFonts w:ascii="Arial" w:hAnsi="Arial" w:cs="Arial"/>
          <w:noProof/>
          <w:sz w:val="24"/>
          <w:szCs w:val="24"/>
        </w:rPr>
        <w:t>(1985)</w:t>
      </w:r>
      <w:r w:rsidRPr="0010200E">
        <w:rPr>
          <w:rFonts w:ascii="Arial" w:hAnsi="Arial" w:cs="Arial"/>
          <w:sz w:val="24"/>
          <w:szCs w:val="24"/>
        </w:rPr>
        <w:t>:</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1. Recogida de datos: Recolección de la información a partir de los instrumentos utilizados en el trabajo de campo de los </w:t>
      </w:r>
      <w:r>
        <w:rPr>
          <w:rFonts w:ascii="Arial" w:hAnsi="Arial" w:cs="Arial"/>
          <w:sz w:val="24"/>
          <w:szCs w:val="24"/>
        </w:rPr>
        <w:t>e</w:t>
      </w:r>
      <w:r w:rsidRPr="0010200E">
        <w:rPr>
          <w:rFonts w:ascii="Arial" w:hAnsi="Arial" w:cs="Arial"/>
          <w:sz w:val="24"/>
          <w:szCs w:val="24"/>
        </w:rPr>
        <w:t>ntornos educativos visitados</w:t>
      </w:r>
      <w:r>
        <w:rPr>
          <w:rFonts w:ascii="Arial" w:hAnsi="Arial" w:cs="Arial"/>
          <w:sz w:val="24"/>
          <w:szCs w:val="24"/>
        </w:rPr>
        <w:t xml:space="preserve"> en el norte del Cauca</w:t>
      </w:r>
      <w:r w:rsidRPr="0010200E">
        <w:rPr>
          <w:rFonts w:ascii="Arial" w:hAnsi="Arial" w:cs="Arial"/>
          <w:sz w:val="24"/>
          <w:szCs w:val="24"/>
        </w:rPr>
        <w:t>.</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2. Validación. Los datos se validan principalmente por medio del uso de la “saturación” (caso donde no se encuentran propiedades adicionales) o por medio de la “triangulación” (donde, para validez, se realizan verificaciones cruzadas de diversos actores o métodos). En el caso de la pre</w:t>
      </w:r>
      <w:r>
        <w:rPr>
          <w:rFonts w:ascii="Arial" w:hAnsi="Arial" w:cs="Arial"/>
          <w:sz w:val="24"/>
          <w:szCs w:val="24"/>
        </w:rPr>
        <w:t>sente investigación se realizó</w:t>
      </w:r>
      <w:r w:rsidRPr="0010200E">
        <w:rPr>
          <w:rFonts w:ascii="Arial" w:hAnsi="Arial" w:cs="Arial"/>
          <w:sz w:val="24"/>
          <w:szCs w:val="24"/>
        </w:rPr>
        <w:t xml:space="preserve"> la validación a través de la triangulación de la investigación, a partir de las tres categorías de la indagación, los hallazgos encontrados en el trabajo de campo y la relación de estos con el marco teórico-</w:t>
      </w:r>
      <w:r w:rsidR="000E4080">
        <w:rPr>
          <w:rFonts w:ascii="Arial" w:hAnsi="Arial" w:cs="Arial"/>
          <w:sz w:val="24"/>
          <w:szCs w:val="24"/>
        </w:rPr>
        <w:t>conceptual y el marco epistémico</w:t>
      </w:r>
      <w:r w:rsidRPr="0010200E">
        <w:rPr>
          <w:rFonts w:ascii="Arial" w:hAnsi="Arial" w:cs="Arial"/>
          <w:sz w:val="24"/>
          <w:szCs w:val="24"/>
        </w:rPr>
        <w:t>.</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3. Interpretación. Verificación de los datos por frecuencia al caudal de teoría </w:t>
      </w:r>
      <w:proofErr w:type="spellStart"/>
      <w:r w:rsidRPr="0010200E">
        <w:rPr>
          <w:rFonts w:ascii="Arial" w:hAnsi="Arial" w:cs="Arial"/>
          <w:sz w:val="24"/>
          <w:szCs w:val="24"/>
        </w:rPr>
        <w:t>decolonial</w:t>
      </w:r>
      <w:proofErr w:type="spellEnd"/>
      <w:r w:rsidRPr="0010200E">
        <w:rPr>
          <w:rFonts w:ascii="Arial" w:hAnsi="Arial" w:cs="Arial"/>
          <w:sz w:val="24"/>
          <w:szCs w:val="24"/>
        </w:rPr>
        <w:t xml:space="preserve"> y la epistemología del Sur, o al conocimiento generado por los instrumentos aplicados en el trabajo de campo y el juicio del investigador.</w:t>
      </w:r>
    </w:p>
    <w:p w:rsidR="001005A1" w:rsidRDefault="0010200E" w:rsidP="007552E0">
      <w:pPr>
        <w:spacing w:line="360" w:lineRule="auto"/>
        <w:jc w:val="both"/>
        <w:rPr>
          <w:rFonts w:ascii="Arial" w:hAnsi="Arial" w:cs="Arial"/>
          <w:sz w:val="24"/>
          <w:szCs w:val="24"/>
        </w:rPr>
      </w:pPr>
      <w:r w:rsidRPr="0010200E">
        <w:rPr>
          <w:rFonts w:ascii="Arial" w:hAnsi="Arial" w:cs="Arial"/>
          <w:sz w:val="24"/>
          <w:szCs w:val="24"/>
        </w:rPr>
        <w:t>4. Acción. La toma de medidas para corregir una situación y el control posterior de esta acción por medio de la investigación</w:t>
      </w:r>
      <w:r>
        <w:rPr>
          <w:rFonts w:ascii="Arial" w:hAnsi="Arial" w:cs="Arial"/>
          <w:sz w:val="24"/>
          <w:szCs w:val="24"/>
        </w:rPr>
        <w:t>, proceso que se desglosa en lo</w:t>
      </w:r>
      <w:r w:rsidRPr="0010200E">
        <w:rPr>
          <w:rFonts w:ascii="Arial" w:hAnsi="Arial" w:cs="Arial"/>
          <w:sz w:val="24"/>
          <w:szCs w:val="24"/>
        </w:rPr>
        <w:t>s re</w:t>
      </w:r>
      <w:r>
        <w:rPr>
          <w:rFonts w:ascii="Arial" w:hAnsi="Arial" w:cs="Arial"/>
          <w:sz w:val="24"/>
          <w:szCs w:val="24"/>
        </w:rPr>
        <w:t>sultados</w:t>
      </w:r>
      <w:r w:rsidRPr="0010200E">
        <w:rPr>
          <w:rFonts w:ascii="Arial" w:hAnsi="Arial" w:cs="Arial"/>
          <w:sz w:val="24"/>
          <w:szCs w:val="24"/>
        </w:rPr>
        <w:t xml:space="preserve">, para el mejoramiento de los procesos </w:t>
      </w:r>
      <w:r>
        <w:rPr>
          <w:rFonts w:ascii="Arial" w:hAnsi="Arial" w:cs="Arial"/>
          <w:sz w:val="24"/>
          <w:szCs w:val="24"/>
        </w:rPr>
        <w:t xml:space="preserve">educativos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10200E">
        <w:rPr>
          <w:rFonts w:ascii="Arial" w:hAnsi="Arial" w:cs="Arial"/>
          <w:sz w:val="24"/>
          <w:szCs w:val="24"/>
        </w:rPr>
        <w:t>.</w:t>
      </w:r>
    </w:p>
    <w:p w:rsidR="0010200E" w:rsidRDefault="0010200E" w:rsidP="007552E0">
      <w:pPr>
        <w:spacing w:line="360" w:lineRule="auto"/>
        <w:jc w:val="both"/>
        <w:rPr>
          <w:rFonts w:ascii="Arial" w:hAnsi="Arial" w:cs="Arial"/>
          <w:sz w:val="24"/>
          <w:szCs w:val="24"/>
        </w:rPr>
      </w:pPr>
    </w:p>
    <w:p w:rsidR="00EF5756" w:rsidRPr="00FC4640" w:rsidRDefault="00FC4640" w:rsidP="00FC4640">
      <w:pPr>
        <w:spacing w:line="360" w:lineRule="auto"/>
        <w:jc w:val="center"/>
        <w:rPr>
          <w:rFonts w:ascii="Arial" w:hAnsi="Arial" w:cs="Arial"/>
          <w:b/>
          <w:sz w:val="24"/>
          <w:szCs w:val="24"/>
        </w:rPr>
      </w:pPr>
      <w:r w:rsidRPr="00FC4640">
        <w:rPr>
          <w:rFonts w:ascii="Arial" w:hAnsi="Arial" w:cs="Arial"/>
          <w:b/>
          <w:sz w:val="24"/>
          <w:szCs w:val="24"/>
        </w:rPr>
        <w:t>RESULTADOS</w:t>
      </w:r>
    </w:p>
    <w:p w:rsidR="00EF5756" w:rsidRPr="00755315" w:rsidRDefault="00EF5756" w:rsidP="007552E0">
      <w:pPr>
        <w:spacing w:line="360" w:lineRule="auto"/>
        <w:jc w:val="both"/>
        <w:rPr>
          <w:rFonts w:ascii="Arial" w:hAnsi="Arial" w:cs="Arial"/>
          <w:sz w:val="24"/>
          <w:szCs w:val="24"/>
        </w:rPr>
      </w:pPr>
    </w:p>
    <w:p w:rsidR="00B32C9F" w:rsidRPr="00B32C9F" w:rsidRDefault="00B32C9F" w:rsidP="00B32C9F">
      <w:pPr>
        <w:spacing w:line="360" w:lineRule="auto"/>
        <w:jc w:val="both"/>
        <w:rPr>
          <w:rFonts w:ascii="Arial" w:hAnsi="Arial" w:cs="Arial"/>
          <w:sz w:val="24"/>
          <w:szCs w:val="24"/>
        </w:rPr>
      </w:pPr>
      <w:r w:rsidRPr="00B32C9F">
        <w:rPr>
          <w:rFonts w:ascii="Arial" w:hAnsi="Arial" w:cs="Arial"/>
          <w:sz w:val="24"/>
          <w:szCs w:val="24"/>
        </w:rPr>
        <w:t xml:space="preserve">En el trabajo descrito, como pasante, y en referencia a las recomendaciones y el apoyo del Centro de Memorias Étnicas de la Universidad del Cauca, se decidió como epicentro del trabajo investigativo el norte del Cauca, no sólo por ser una zona donde existe una gran cantidad de habitantes afrocolombianos e indígenas, sino por su tradición histórica de resguardos, </w:t>
      </w:r>
      <w:proofErr w:type="spellStart"/>
      <w:r w:rsidRPr="00B32C9F">
        <w:rPr>
          <w:rFonts w:ascii="Arial" w:hAnsi="Arial" w:cs="Arial"/>
          <w:sz w:val="24"/>
          <w:szCs w:val="24"/>
        </w:rPr>
        <w:t>cimarronajes</w:t>
      </w:r>
      <w:proofErr w:type="spellEnd"/>
      <w:r w:rsidRPr="00B32C9F">
        <w:rPr>
          <w:rFonts w:ascii="Arial" w:hAnsi="Arial" w:cs="Arial"/>
          <w:sz w:val="24"/>
          <w:szCs w:val="24"/>
        </w:rPr>
        <w:t xml:space="preserve"> y palenques; además por su desarrollo pedagógico en </w:t>
      </w:r>
      <w:proofErr w:type="spellStart"/>
      <w:r w:rsidRPr="00B32C9F">
        <w:rPr>
          <w:rFonts w:ascii="Arial" w:hAnsi="Arial" w:cs="Arial"/>
          <w:sz w:val="24"/>
          <w:szCs w:val="24"/>
        </w:rPr>
        <w:t>Etnoeducación</w:t>
      </w:r>
      <w:proofErr w:type="spellEnd"/>
      <w:r w:rsidRPr="00B32C9F">
        <w:rPr>
          <w:rFonts w:ascii="Arial" w:hAnsi="Arial" w:cs="Arial"/>
          <w:sz w:val="24"/>
          <w:szCs w:val="24"/>
        </w:rPr>
        <w:t xml:space="preserve">, el cual ha sido visibilizado y socializado en diferentes eventos </w:t>
      </w:r>
      <w:r w:rsidRPr="00B32C9F">
        <w:rPr>
          <w:rFonts w:ascii="Arial" w:hAnsi="Arial" w:cs="Arial"/>
          <w:sz w:val="24"/>
          <w:szCs w:val="24"/>
        </w:rPr>
        <w:lastRenderedPageBreak/>
        <w:t xml:space="preserve">académicos, tanto locales, como nacionales e internacionales, tal como lo ha señalado las investigaciones de </w:t>
      </w:r>
      <w:r w:rsidR="007E1DAE">
        <w:rPr>
          <w:rFonts w:ascii="Arial" w:hAnsi="Arial" w:cs="Arial"/>
          <w:sz w:val="24"/>
          <w:szCs w:val="24"/>
        </w:rPr>
        <w:t xml:space="preserve">Caicedo (2011) y </w:t>
      </w:r>
      <w:r w:rsidRPr="00B32C9F">
        <w:rPr>
          <w:rFonts w:ascii="Arial" w:hAnsi="Arial" w:cs="Arial"/>
          <w:sz w:val="24"/>
          <w:szCs w:val="24"/>
        </w:rPr>
        <w:t>Castillo</w:t>
      </w:r>
      <w:r w:rsidR="003C546C">
        <w:rPr>
          <w:rFonts w:ascii="Arial" w:hAnsi="Arial" w:cs="Arial"/>
          <w:sz w:val="24"/>
          <w:szCs w:val="24"/>
        </w:rPr>
        <w:t xml:space="preserve"> </w:t>
      </w:r>
      <w:r w:rsidR="00082F29" w:rsidRPr="008835CA">
        <w:rPr>
          <w:rFonts w:ascii="Arial" w:hAnsi="Arial" w:cs="Arial"/>
          <w:noProof/>
          <w:sz w:val="24"/>
          <w:szCs w:val="24"/>
        </w:rPr>
        <w:t>(2016)</w:t>
      </w:r>
      <w:r w:rsidRPr="00B32C9F">
        <w:rPr>
          <w:rFonts w:ascii="Arial" w:hAnsi="Arial" w:cs="Arial"/>
          <w:sz w:val="24"/>
          <w:szCs w:val="24"/>
        </w:rPr>
        <w:t xml:space="preserve">. Para ello se tomaron como muestra los entornos educativos de Casita de Niños de la Balsa y San Nicolás, la Institución Educativa San Pedro Claver de Puerto Tejada, la Institución Educativa </w:t>
      </w:r>
      <w:proofErr w:type="spellStart"/>
      <w:r w:rsidRPr="00B32C9F">
        <w:rPr>
          <w:rFonts w:ascii="Arial" w:hAnsi="Arial" w:cs="Arial"/>
          <w:sz w:val="24"/>
          <w:szCs w:val="24"/>
        </w:rPr>
        <w:t>Etnoeducativa</w:t>
      </w:r>
      <w:proofErr w:type="spellEnd"/>
      <w:r w:rsidRPr="00B32C9F">
        <w:rPr>
          <w:rFonts w:ascii="Arial" w:hAnsi="Arial" w:cs="Arial"/>
          <w:sz w:val="24"/>
          <w:szCs w:val="24"/>
        </w:rPr>
        <w:t xml:space="preserve"> de </w:t>
      </w:r>
      <w:proofErr w:type="spellStart"/>
      <w:r w:rsidRPr="00B32C9F">
        <w:rPr>
          <w:rFonts w:ascii="Arial" w:hAnsi="Arial" w:cs="Arial"/>
          <w:sz w:val="24"/>
          <w:szCs w:val="24"/>
        </w:rPr>
        <w:t>Tóez</w:t>
      </w:r>
      <w:proofErr w:type="spellEnd"/>
      <w:r w:rsidRPr="00B32C9F">
        <w:rPr>
          <w:rFonts w:ascii="Arial" w:hAnsi="Arial" w:cs="Arial"/>
          <w:sz w:val="24"/>
          <w:szCs w:val="24"/>
        </w:rPr>
        <w:t xml:space="preserve"> en Caloto, la Institución Educativa Valentín Carabalí de Buenos Aires y los docentes y exalumnos de la Universidad del Cauca y del Valle, cuyo propósito era indagar por los procesos pedagógicos que se han adelantado en cuanto</w:t>
      </w:r>
      <w:r w:rsidR="00757BB1">
        <w:rPr>
          <w:rFonts w:ascii="Arial" w:hAnsi="Arial" w:cs="Arial"/>
          <w:sz w:val="24"/>
          <w:szCs w:val="24"/>
        </w:rPr>
        <w:t xml:space="preserve"> a la </w:t>
      </w:r>
      <w:proofErr w:type="spellStart"/>
      <w:r w:rsidR="00757BB1">
        <w:rPr>
          <w:rFonts w:ascii="Arial" w:hAnsi="Arial" w:cs="Arial"/>
          <w:sz w:val="24"/>
          <w:szCs w:val="24"/>
        </w:rPr>
        <w:t>Etnoeducación</w:t>
      </w:r>
      <w:proofErr w:type="spellEnd"/>
      <w:r w:rsidR="00757BB1">
        <w:rPr>
          <w:rFonts w:ascii="Arial" w:hAnsi="Arial" w:cs="Arial"/>
          <w:sz w:val="24"/>
          <w:szCs w:val="24"/>
        </w:rPr>
        <w:t xml:space="preserve"> afrocolombiana</w:t>
      </w:r>
      <w:r w:rsidRPr="00B32C9F">
        <w:rPr>
          <w:rFonts w:ascii="Arial" w:hAnsi="Arial" w:cs="Arial"/>
          <w:sz w:val="24"/>
          <w:szCs w:val="24"/>
        </w:rPr>
        <w:t>.</w:t>
      </w:r>
    </w:p>
    <w:p w:rsidR="00B32C9F" w:rsidRDefault="00B32C9F" w:rsidP="00B32C9F">
      <w:pPr>
        <w:spacing w:line="360" w:lineRule="auto"/>
        <w:jc w:val="both"/>
        <w:rPr>
          <w:rFonts w:ascii="Arial" w:hAnsi="Arial" w:cs="Arial"/>
          <w:sz w:val="24"/>
          <w:szCs w:val="24"/>
        </w:rPr>
      </w:pPr>
    </w:p>
    <w:p w:rsidR="00B32C9F" w:rsidRDefault="00B32C9F" w:rsidP="00B32C9F">
      <w:pPr>
        <w:spacing w:line="360" w:lineRule="auto"/>
        <w:jc w:val="both"/>
        <w:rPr>
          <w:rFonts w:ascii="Arial" w:hAnsi="Arial" w:cs="Arial"/>
          <w:sz w:val="24"/>
          <w:szCs w:val="24"/>
        </w:rPr>
      </w:pPr>
      <w:r w:rsidRPr="00B32C9F">
        <w:rPr>
          <w:rFonts w:ascii="Arial" w:hAnsi="Arial" w:cs="Arial"/>
          <w:sz w:val="24"/>
          <w:szCs w:val="24"/>
        </w:rPr>
        <w:t xml:space="preserve">La metodología investigativa utilizada para este trabajo de campo de investigación social con enfoque e instrumentos cualitativos y desde la etnografía al servicio de la </w:t>
      </w:r>
      <w:proofErr w:type="spellStart"/>
      <w:r w:rsidRPr="00B32C9F">
        <w:rPr>
          <w:rFonts w:ascii="Arial" w:hAnsi="Arial" w:cs="Arial"/>
          <w:sz w:val="24"/>
          <w:szCs w:val="24"/>
        </w:rPr>
        <w:t>etnometodología</w:t>
      </w:r>
      <w:proofErr w:type="spellEnd"/>
      <w:r w:rsidR="00082F29">
        <w:rPr>
          <w:rFonts w:ascii="Arial" w:hAnsi="Arial" w:cs="Arial"/>
          <w:noProof/>
          <w:sz w:val="24"/>
          <w:szCs w:val="24"/>
        </w:rPr>
        <w:t xml:space="preserve"> </w:t>
      </w:r>
      <w:r w:rsidR="00795777">
        <w:rPr>
          <w:rFonts w:ascii="Arial" w:hAnsi="Arial" w:cs="Arial"/>
          <w:noProof/>
          <w:sz w:val="24"/>
          <w:szCs w:val="24"/>
        </w:rPr>
        <w:t>(</w:t>
      </w:r>
      <w:r w:rsidR="00815B6E" w:rsidRPr="00BD3B32">
        <w:rPr>
          <w:rFonts w:ascii="Arial" w:hAnsi="Arial" w:cs="Arial"/>
          <w:noProof/>
          <w:color w:val="FF0000"/>
          <w:sz w:val="24"/>
          <w:szCs w:val="24"/>
        </w:rPr>
        <w:t>Maynard y Clayman</w:t>
      </w:r>
      <w:r w:rsidR="00795777" w:rsidRPr="00BD3B32">
        <w:rPr>
          <w:rFonts w:ascii="Arial" w:hAnsi="Arial" w:cs="Arial"/>
          <w:noProof/>
          <w:color w:val="FF0000"/>
          <w:sz w:val="24"/>
          <w:szCs w:val="24"/>
        </w:rPr>
        <w:t xml:space="preserve">, </w:t>
      </w:r>
      <w:r w:rsidR="00082F29" w:rsidRPr="00BD3B32">
        <w:rPr>
          <w:rFonts w:ascii="Arial" w:hAnsi="Arial" w:cs="Arial"/>
          <w:noProof/>
          <w:color w:val="FF0000"/>
          <w:sz w:val="24"/>
          <w:szCs w:val="24"/>
        </w:rPr>
        <w:t>1991</w:t>
      </w:r>
      <w:r w:rsidR="00082F29" w:rsidRPr="003C546C">
        <w:rPr>
          <w:rFonts w:ascii="Arial" w:hAnsi="Arial" w:cs="Arial"/>
          <w:noProof/>
          <w:sz w:val="24"/>
          <w:szCs w:val="24"/>
        </w:rPr>
        <w:t>)</w:t>
      </w:r>
      <w:r w:rsidRPr="00B32C9F">
        <w:rPr>
          <w:rFonts w:ascii="Arial" w:hAnsi="Arial" w:cs="Arial"/>
          <w:sz w:val="24"/>
          <w:szCs w:val="24"/>
        </w:rPr>
        <w:t xml:space="preserve">, permitió reconocer la cultura, los saberes y las prácticas de los entornos educativos de la región </w:t>
      </w:r>
      <w:proofErr w:type="spellStart"/>
      <w:r w:rsidRPr="00B32C9F">
        <w:rPr>
          <w:rFonts w:ascii="Arial" w:hAnsi="Arial" w:cs="Arial"/>
          <w:sz w:val="24"/>
          <w:szCs w:val="24"/>
        </w:rPr>
        <w:t>Nortecaucana</w:t>
      </w:r>
      <w:proofErr w:type="spellEnd"/>
      <w:r w:rsidRPr="00B32C9F">
        <w:rPr>
          <w:rFonts w:ascii="Arial" w:hAnsi="Arial" w:cs="Arial"/>
          <w:sz w:val="24"/>
          <w:szCs w:val="24"/>
        </w:rPr>
        <w:t xml:space="preserve"> dentro de las actividades escolares, que es una de las estrategias fundamentales que definen esta propuesta doctoral. A partir de una serie de actividades para la recolección de datos y la posterior descripción, registro, interpretación y análisis, se puede contar con información nec</w:t>
      </w:r>
      <w:r w:rsidR="00F31296">
        <w:rPr>
          <w:rFonts w:ascii="Arial" w:hAnsi="Arial" w:cs="Arial"/>
          <w:sz w:val="24"/>
          <w:szCs w:val="24"/>
        </w:rPr>
        <w:t xml:space="preserve">esaria para gestionar procesos </w:t>
      </w:r>
      <w:proofErr w:type="spellStart"/>
      <w:r w:rsidR="00F31296">
        <w:rPr>
          <w:rFonts w:ascii="Arial" w:hAnsi="Arial" w:cs="Arial"/>
          <w:sz w:val="24"/>
          <w:szCs w:val="24"/>
        </w:rPr>
        <w:t>E</w:t>
      </w:r>
      <w:r w:rsidRPr="00B32C9F">
        <w:rPr>
          <w:rFonts w:ascii="Arial" w:hAnsi="Arial" w:cs="Arial"/>
          <w:sz w:val="24"/>
          <w:szCs w:val="24"/>
        </w:rPr>
        <w:t>tnoeducativos</w:t>
      </w:r>
      <w:proofErr w:type="spellEnd"/>
      <w:r w:rsidRPr="00B32C9F">
        <w:rPr>
          <w:rFonts w:ascii="Arial" w:hAnsi="Arial" w:cs="Arial"/>
          <w:sz w:val="24"/>
          <w:szCs w:val="24"/>
        </w:rPr>
        <w:t xml:space="preserve"> </w:t>
      </w:r>
      <w:r w:rsidR="00F31296">
        <w:rPr>
          <w:rFonts w:ascii="Arial" w:hAnsi="Arial" w:cs="Arial"/>
          <w:sz w:val="24"/>
          <w:szCs w:val="24"/>
        </w:rPr>
        <w:t>a</w:t>
      </w:r>
      <w:r w:rsidRPr="00B32C9F">
        <w:rPr>
          <w:rFonts w:ascii="Arial" w:hAnsi="Arial" w:cs="Arial"/>
          <w:sz w:val="24"/>
          <w:szCs w:val="24"/>
        </w:rPr>
        <w:t>frocolombianos; además de diseñar materiales educativos que respondan y aprovechen las características de la comunidad, así como a los intereses y necesidades detectados.</w:t>
      </w:r>
    </w:p>
    <w:p w:rsidR="00620D12" w:rsidRDefault="00620D12" w:rsidP="00B32C9F">
      <w:pPr>
        <w:spacing w:line="360" w:lineRule="auto"/>
        <w:jc w:val="both"/>
        <w:rPr>
          <w:rFonts w:ascii="Arial" w:hAnsi="Arial" w:cs="Arial"/>
          <w:sz w:val="24"/>
          <w:szCs w:val="24"/>
        </w:rPr>
      </w:pPr>
    </w:p>
    <w:p w:rsidR="00620D12" w:rsidRPr="00BD3B32" w:rsidRDefault="00620D12" w:rsidP="00B32C9F">
      <w:pPr>
        <w:spacing w:line="360" w:lineRule="auto"/>
        <w:jc w:val="both"/>
        <w:rPr>
          <w:rFonts w:ascii="Arial" w:hAnsi="Arial" w:cs="Arial"/>
          <w:color w:val="FF0000"/>
          <w:sz w:val="24"/>
          <w:szCs w:val="24"/>
        </w:rPr>
      </w:pPr>
      <w:r w:rsidRPr="00BD3B32">
        <w:rPr>
          <w:rFonts w:ascii="Arial" w:hAnsi="Arial" w:cs="Arial"/>
          <w:color w:val="FF0000"/>
          <w:sz w:val="24"/>
          <w:szCs w:val="24"/>
        </w:rPr>
        <w:t>Para ello, se desarrollan matrices comparativas entre los cinco entornos educativos del Norte del Cauca que se visitaron y las categorías de in</w:t>
      </w:r>
      <w:r w:rsidR="00A539B3" w:rsidRPr="00BD3B32">
        <w:rPr>
          <w:rFonts w:ascii="Arial" w:hAnsi="Arial" w:cs="Arial"/>
          <w:color w:val="FF0000"/>
          <w:sz w:val="24"/>
          <w:szCs w:val="24"/>
        </w:rPr>
        <w:t>vestigación</w:t>
      </w:r>
      <w:r w:rsidRPr="00BD3B32">
        <w:rPr>
          <w:rFonts w:ascii="Arial" w:hAnsi="Arial" w:cs="Arial"/>
          <w:color w:val="FF0000"/>
          <w:sz w:val="24"/>
          <w:szCs w:val="24"/>
        </w:rPr>
        <w:t xml:space="preserve">. Este proceso se realiza siguiendo el diseño </w:t>
      </w:r>
      <w:proofErr w:type="spellStart"/>
      <w:r w:rsidRPr="00BD3B32">
        <w:rPr>
          <w:rFonts w:ascii="Arial" w:hAnsi="Arial" w:cs="Arial"/>
          <w:color w:val="FF0000"/>
          <w:sz w:val="24"/>
          <w:szCs w:val="24"/>
        </w:rPr>
        <w:t>etnometodológico</w:t>
      </w:r>
      <w:proofErr w:type="spellEnd"/>
      <w:r w:rsidRPr="00BD3B32">
        <w:rPr>
          <w:rFonts w:ascii="Arial" w:hAnsi="Arial" w:cs="Arial"/>
          <w:color w:val="FF0000"/>
          <w:sz w:val="24"/>
          <w:szCs w:val="24"/>
        </w:rPr>
        <w:t xml:space="preserve"> de la investigación de </w:t>
      </w:r>
      <w:proofErr w:type="spellStart"/>
      <w:r w:rsidRPr="00BD3B32">
        <w:rPr>
          <w:rFonts w:ascii="Arial" w:hAnsi="Arial" w:cs="Arial"/>
          <w:color w:val="FF0000"/>
          <w:sz w:val="24"/>
          <w:szCs w:val="24"/>
        </w:rPr>
        <w:t>Have</w:t>
      </w:r>
      <w:proofErr w:type="spellEnd"/>
      <w:r w:rsidRPr="00BD3B32">
        <w:rPr>
          <w:rFonts w:ascii="Arial" w:hAnsi="Arial" w:cs="Arial"/>
          <w:color w:val="FF0000"/>
          <w:sz w:val="24"/>
          <w:szCs w:val="24"/>
        </w:rPr>
        <w:t xml:space="preserve"> (1986) y Hopkins (1985), donde primero se ejecutó la recolección de la información a través de los instrumentos implementados, la validación de los mismos y de los datos obtenidos, a través de la triangulación, a partir de las tres categorías de la indagación y los hallazgos encontrados en el trabajo de campo</w:t>
      </w:r>
      <w:r w:rsidR="00A539B3" w:rsidRPr="00BD3B32">
        <w:rPr>
          <w:rFonts w:ascii="Arial" w:hAnsi="Arial" w:cs="Arial"/>
          <w:color w:val="FF0000"/>
          <w:sz w:val="24"/>
          <w:szCs w:val="24"/>
        </w:rPr>
        <w:t>.</w:t>
      </w:r>
    </w:p>
    <w:p w:rsidR="00B32C9F" w:rsidRDefault="00B32C9F" w:rsidP="00B32C9F">
      <w:pPr>
        <w:spacing w:line="360" w:lineRule="auto"/>
        <w:jc w:val="both"/>
        <w:rPr>
          <w:rFonts w:ascii="Arial" w:hAnsi="Arial" w:cs="Arial"/>
          <w:sz w:val="24"/>
          <w:szCs w:val="24"/>
        </w:rPr>
      </w:pPr>
    </w:p>
    <w:p w:rsidR="00A539B3" w:rsidRPr="00BD3B32" w:rsidRDefault="00216067" w:rsidP="00B32C9F">
      <w:pPr>
        <w:spacing w:line="360" w:lineRule="auto"/>
        <w:jc w:val="both"/>
        <w:rPr>
          <w:rFonts w:ascii="Arial" w:hAnsi="Arial" w:cs="Arial"/>
          <w:color w:val="FF0000"/>
          <w:sz w:val="24"/>
          <w:szCs w:val="24"/>
        </w:rPr>
      </w:pPr>
      <w:r w:rsidRPr="00BD3B32">
        <w:rPr>
          <w:rFonts w:ascii="Arial" w:hAnsi="Arial" w:cs="Arial"/>
          <w:color w:val="FF0000"/>
          <w:sz w:val="24"/>
          <w:szCs w:val="24"/>
        </w:rPr>
        <w:lastRenderedPageBreak/>
        <w:t>E</w:t>
      </w:r>
      <w:r w:rsidR="00D5678B" w:rsidRPr="00BD3B32">
        <w:rPr>
          <w:rFonts w:ascii="Arial" w:hAnsi="Arial" w:cs="Arial"/>
          <w:color w:val="FF0000"/>
          <w:sz w:val="24"/>
          <w:szCs w:val="24"/>
        </w:rPr>
        <w:t>n la tabla 1, se da</w:t>
      </w:r>
      <w:r w:rsidR="00A539B3" w:rsidRPr="00BD3B32">
        <w:rPr>
          <w:rFonts w:ascii="Arial" w:hAnsi="Arial" w:cs="Arial"/>
          <w:color w:val="FF0000"/>
          <w:sz w:val="24"/>
          <w:szCs w:val="24"/>
        </w:rPr>
        <w:t xml:space="preserve"> a conocer la matriz </w:t>
      </w:r>
      <w:r w:rsidR="00FF0FF6" w:rsidRPr="00BD3B32">
        <w:rPr>
          <w:rFonts w:ascii="Arial" w:hAnsi="Arial" w:cs="Arial"/>
          <w:color w:val="FF0000"/>
          <w:sz w:val="24"/>
          <w:szCs w:val="24"/>
        </w:rPr>
        <w:t>de análisis de información</w:t>
      </w:r>
      <w:r w:rsidR="00A539B3" w:rsidRPr="00BD3B32">
        <w:rPr>
          <w:rFonts w:ascii="Arial" w:hAnsi="Arial" w:cs="Arial"/>
          <w:color w:val="FF0000"/>
          <w:sz w:val="24"/>
          <w:szCs w:val="24"/>
        </w:rPr>
        <w:t xml:space="preserve"> entre las tres categorías (saberes y prácticas escolares, entornos educativos y </w:t>
      </w:r>
      <w:proofErr w:type="spellStart"/>
      <w:r w:rsidR="00A539B3" w:rsidRPr="00BD3B32">
        <w:rPr>
          <w:rFonts w:ascii="Arial" w:hAnsi="Arial" w:cs="Arial"/>
          <w:color w:val="FF0000"/>
          <w:sz w:val="24"/>
          <w:szCs w:val="24"/>
        </w:rPr>
        <w:t>Etnoeducación</w:t>
      </w:r>
      <w:proofErr w:type="spellEnd"/>
      <w:r w:rsidR="00A539B3" w:rsidRPr="00BD3B32">
        <w:rPr>
          <w:rFonts w:ascii="Arial" w:hAnsi="Arial" w:cs="Arial"/>
          <w:color w:val="FF0000"/>
          <w:sz w:val="24"/>
          <w:szCs w:val="24"/>
        </w:rPr>
        <w:t xml:space="preserve"> afrocolombiana) y subcategorías de la inve</w:t>
      </w:r>
      <w:r w:rsidR="00E13170" w:rsidRPr="00BD3B32">
        <w:rPr>
          <w:rFonts w:ascii="Arial" w:hAnsi="Arial" w:cs="Arial"/>
          <w:color w:val="FF0000"/>
          <w:sz w:val="24"/>
          <w:szCs w:val="24"/>
        </w:rPr>
        <w:t>stigación que se adelantaron en la investigación</w:t>
      </w:r>
      <w:r w:rsidR="00A539B3" w:rsidRPr="00BD3B32">
        <w:rPr>
          <w:rFonts w:ascii="Arial" w:hAnsi="Arial" w:cs="Arial"/>
          <w:color w:val="FF0000"/>
          <w:sz w:val="24"/>
          <w:szCs w:val="24"/>
        </w:rPr>
        <w:t xml:space="preserve"> y los cinco entornos educativos que se abordaron en el trabajo de campo en el norte del Cauca.</w:t>
      </w:r>
    </w:p>
    <w:p w:rsidR="00A539B3" w:rsidRPr="00BD3B32" w:rsidRDefault="00A539B3" w:rsidP="00B32C9F">
      <w:pPr>
        <w:spacing w:line="360" w:lineRule="auto"/>
        <w:jc w:val="both"/>
        <w:rPr>
          <w:rFonts w:ascii="Arial" w:hAnsi="Arial" w:cs="Arial"/>
          <w:color w:val="FF0000"/>
          <w:sz w:val="24"/>
          <w:szCs w:val="24"/>
        </w:rPr>
      </w:pPr>
    </w:p>
    <w:p w:rsidR="00EC1AE2" w:rsidRPr="00BD3B32" w:rsidRDefault="006C4CCF" w:rsidP="00EC1AE2">
      <w:pPr>
        <w:pStyle w:val="Descripcin"/>
        <w:keepNext/>
        <w:jc w:val="both"/>
        <w:rPr>
          <w:rFonts w:ascii="Arial" w:hAnsi="Arial" w:cs="Arial"/>
          <w:color w:val="FF0000"/>
          <w:sz w:val="24"/>
          <w:szCs w:val="24"/>
        </w:rPr>
      </w:pPr>
      <w:bookmarkStart w:id="0" w:name="_Toc430428611"/>
      <w:bookmarkStart w:id="1" w:name="_Toc439673428"/>
      <w:bookmarkStart w:id="2" w:name="_Toc427828789"/>
      <w:r w:rsidRPr="00BD3B32">
        <w:rPr>
          <w:rFonts w:ascii="Arial" w:hAnsi="Arial" w:cs="Arial"/>
          <w:color w:val="FF0000"/>
          <w:sz w:val="24"/>
          <w:szCs w:val="24"/>
        </w:rPr>
        <w:t>Tabla 1</w:t>
      </w:r>
      <w:r w:rsidR="00E34995" w:rsidRPr="00BD3B32">
        <w:rPr>
          <w:rFonts w:ascii="Arial" w:hAnsi="Arial" w:cs="Arial"/>
          <w:color w:val="FF0000"/>
          <w:sz w:val="24"/>
          <w:szCs w:val="24"/>
        </w:rPr>
        <w:t>.</w:t>
      </w:r>
      <w:r w:rsidRPr="00BD3B32">
        <w:rPr>
          <w:rFonts w:ascii="Arial" w:hAnsi="Arial" w:cs="Arial"/>
          <w:color w:val="FF0000"/>
          <w:sz w:val="24"/>
          <w:szCs w:val="24"/>
        </w:rPr>
        <w:t xml:space="preserve"> </w:t>
      </w:r>
    </w:p>
    <w:p w:rsidR="00216067" w:rsidRPr="00BD3B32" w:rsidRDefault="00FF0FF6" w:rsidP="00EC1AE2">
      <w:pPr>
        <w:pStyle w:val="Descripcin"/>
        <w:keepNext/>
        <w:jc w:val="both"/>
        <w:rPr>
          <w:color w:val="FF0000"/>
        </w:rPr>
      </w:pPr>
      <w:r w:rsidRPr="00BD3B32">
        <w:rPr>
          <w:rFonts w:ascii="Arial" w:hAnsi="Arial" w:cs="Arial"/>
          <w:b w:val="0"/>
          <w:i/>
          <w:color w:val="FF0000"/>
          <w:sz w:val="24"/>
          <w:szCs w:val="24"/>
        </w:rPr>
        <w:t>Matriz de análisis de información</w:t>
      </w:r>
      <w:r w:rsidR="006C4CCF" w:rsidRPr="00BD3B32">
        <w:rPr>
          <w:rFonts w:ascii="Arial" w:hAnsi="Arial" w:cs="Arial"/>
          <w:b w:val="0"/>
          <w:i/>
          <w:color w:val="FF0000"/>
          <w:sz w:val="24"/>
          <w:szCs w:val="24"/>
        </w:rPr>
        <w:t xml:space="preserve"> entre entornos educativos del Norte del Cauca y las categorías de investigación</w:t>
      </w:r>
      <w:bookmarkEnd w:id="0"/>
      <w:bookmarkEnd w:id="1"/>
    </w:p>
    <w:tbl>
      <w:tblPr>
        <w:tblStyle w:val="Cuadrculadetablaclara"/>
        <w:tblpPr w:leftFromText="141" w:rightFromText="141" w:vertAnchor="text" w:horzAnchor="margin" w:tblpXSpec="center" w:tblpY="148"/>
        <w:tblW w:w="9776" w:type="dxa"/>
        <w:tblLayout w:type="fixed"/>
        <w:tblLook w:val="04A0" w:firstRow="1" w:lastRow="0" w:firstColumn="1" w:lastColumn="0" w:noHBand="0" w:noVBand="1"/>
      </w:tblPr>
      <w:tblGrid>
        <w:gridCol w:w="1271"/>
        <w:gridCol w:w="1276"/>
        <w:gridCol w:w="1276"/>
        <w:gridCol w:w="1134"/>
        <w:gridCol w:w="1559"/>
        <w:gridCol w:w="1417"/>
        <w:gridCol w:w="1843"/>
      </w:tblGrid>
      <w:tr w:rsidR="001C3095" w:rsidRPr="0053143E" w:rsidTr="001C3095">
        <w:trPr>
          <w:trHeight w:val="758"/>
        </w:trPr>
        <w:tc>
          <w:tcPr>
            <w:tcW w:w="2547" w:type="dxa"/>
            <w:gridSpan w:val="2"/>
            <w:shd w:val="clear" w:color="auto" w:fill="D9D9D9" w:themeFill="background1" w:themeFillShade="D9"/>
          </w:tcPr>
          <w:bookmarkEnd w:id="2"/>
          <w:p w:rsidR="001C3095" w:rsidRPr="00E34995" w:rsidRDefault="001C3095" w:rsidP="001C3095">
            <w:pPr>
              <w:jc w:val="right"/>
              <w:rPr>
                <w:rFonts w:ascii="Arial" w:hAnsi="Arial" w:cs="Arial"/>
                <w:i/>
              </w:rPr>
            </w:pPr>
            <w:r w:rsidRPr="006C4CCF">
              <w:rPr>
                <w:rFonts w:ascii="Arial" w:hAnsi="Arial" w:cs="Arial"/>
                <w:b/>
              </w:rPr>
              <w:t>INSTITUCION</w:t>
            </w:r>
            <w:r w:rsidRPr="00E34995">
              <w:rPr>
                <w:rFonts w:ascii="Arial" w:hAnsi="Arial" w:cs="Arial"/>
                <w:i/>
              </w:rPr>
              <w:t xml:space="preserve"> </w:t>
            </w:r>
          </w:p>
        </w:tc>
        <w:tc>
          <w:tcPr>
            <w:tcW w:w="1276" w:type="dxa"/>
            <w:vMerge w:val="restart"/>
            <w:shd w:val="clear" w:color="auto" w:fill="D9D9D9" w:themeFill="background1" w:themeFillShade="D9"/>
          </w:tcPr>
          <w:p w:rsidR="001C3095" w:rsidRPr="006C4CCF" w:rsidRDefault="001C3095" w:rsidP="001C3095">
            <w:pPr>
              <w:jc w:val="center"/>
              <w:rPr>
                <w:rFonts w:ascii="Arial" w:hAnsi="Arial" w:cs="Arial"/>
                <w:b/>
              </w:rPr>
            </w:pPr>
            <w:r w:rsidRPr="006C4CCF">
              <w:rPr>
                <w:rFonts w:ascii="Arial" w:hAnsi="Arial" w:cs="Arial"/>
                <w:b/>
              </w:rPr>
              <w:t>CASITA DE NIÑOS</w:t>
            </w:r>
          </w:p>
          <w:p w:rsidR="001C3095" w:rsidRPr="006C4CCF" w:rsidRDefault="001C3095" w:rsidP="001C3095">
            <w:pPr>
              <w:jc w:val="center"/>
              <w:rPr>
                <w:rFonts w:ascii="Arial" w:hAnsi="Arial" w:cs="Arial"/>
                <w:b/>
              </w:rPr>
            </w:pPr>
            <w:r w:rsidRPr="006C4CCF">
              <w:rPr>
                <w:rFonts w:ascii="Arial" w:hAnsi="Arial" w:cs="Arial"/>
                <w:b/>
              </w:rPr>
              <w:t>(La Balsa y San Nicolás)</w:t>
            </w:r>
          </w:p>
        </w:tc>
        <w:tc>
          <w:tcPr>
            <w:tcW w:w="1134" w:type="dxa"/>
            <w:vMerge w:val="restart"/>
            <w:shd w:val="clear" w:color="auto" w:fill="D9D9D9" w:themeFill="background1" w:themeFillShade="D9"/>
          </w:tcPr>
          <w:p w:rsidR="001C3095" w:rsidRPr="006C4CCF" w:rsidRDefault="001C3095" w:rsidP="001C3095">
            <w:pPr>
              <w:jc w:val="center"/>
              <w:rPr>
                <w:rFonts w:ascii="Arial" w:hAnsi="Arial" w:cs="Arial"/>
                <w:b/>
              </w:rPr>
            </w:pPr>
            <w:r w:rsidRPr="006C4CCF">
              <w:rPr>
                <w:rFonts w:ascii="Arial" w:hAnsi="Arial" w:cs="Arial"/>
                <w:b/>
              </w:rPr>
              <w:t>IE SAN PEDRO CLAVER</w:t>
            </w:r>
          </w:p>
        </w:tc>
        <w:tc>
          <w:tcPr>
            <w:tcW w:w="1559" w:type="dxa"/>
            <w:vMerge w:val="restart"/>
            <w:shd w:val="clear" w:color="auto" w:fill="D9D9D9" w:themeFill="background1" w:themeFillShade="D9"/>
          </w:tcPr>
          <w:p w:rsidR="001C3095" w:rsidRDefault="001C3095" w:rsidP="001C3095">
            <w:pPr>
              <w:jc w:val="center"/>
              <w:rPr>
                <w:rFonts w:ascii="Arial" w:hAnsi="Arial" w:cs="Arial"/>
                <w:b/>
              </w:rPr>
            </w:pPr>
            <w:r w:rsidRPr="006C4CCF">
              <w:rPr>
                <w:rFonts w:ascii="Arial" w:hAnsi="Arial" w:cs="Arial"/>
                <w:b/>
              </w:rPr>
              <w:t>IE ETNO</w:t>
            </w:r>
            <w:r>
              <w:rPr>
                <w:rFonts w:ascii="Arial" w:hAnsi="Arial" w:cs="Arial"/>
                <w:b/>
              </w:rPr>
              <w:t>-</w:t>
            </w:r>
          </w:p>
          <w:p w:rsidR="001C3095" w:rsidRPr="006C4CCF" w:rsidRDefault="001C3095" w:rsidP="001C3095">
            <w:pPr>
              <w:jc w:val="center"/>
              <w:rPr>
                <w:rFonts w:ascii="Arial" w:hAnsi="Arial" w:cs="Arial"/>
                <w:b/>
              </w:rPr>
            </w:pPr>
            <w:r w:rsidRPr="006C4CCF">
              <w:rPr>
                <w:rFonts w:ascii="Arial" w:hAnsi="Arial" w:cs="Arial"/>
                <w:b/>
              </w:rPr>
              <w:t>EDUCATIVA DE TOEZ</w:t>
            </w:r>
          </w:p>
        </w:tc>
        <w:tc>
          <w:tcPr>
            <w:tcW w:w="1417" w:type="dxa"/>
            <w:vMerge w:val="restart"/>
            <w:shd w:val="clear" w:color="auto" w:fill="D9D9D9" w:themeFill="background1" w:themeFillShade="D9"/>
          </w:tcPr>
          <w:p w:rsidR="001C3095" w:rsidRPr="006C4CCF" w:rsidRDefault="001C3095" w:rsidP="001C3095">
            <w:pPr>
              <w:jc w:val="center"/>
              <w:rPr>
                <w:rFonts w:ascii="Arial" w:hAnsi="Arial" w:cs="Arial"/>
                <w:b/>
              </w:rPr>
            </w:pPr>
            <w:r w:rsidRPr="006C4CCF">
              <w:rPr>
                <w:rFonts w:ascii="Arial" w:hAnsi="Arial" w:cs="Arial"/>
                <w:b/>
              </w:rPr>
              <w:t>IE VALENTÍN CARABALÍ</w:t>
            </w:r>
          </w:p>
        </w:tc>
        <w:tc>
          <w:tcPr>
            <w:tcW w:w="1843" w:type="dxa"/>
            <w:vMerge w:val="restart"/>
            <w:shd w:val="clear" w:color="auto" w:fill="D9D9D9" w:themeFill="background1" w:themeFillShade="D9"/>
          </w:tcPr>
          <w:p w:rsidR="001C3095" w:rsidRPr="006C4CCF" w:rsidRDefault="001C3095" w:rsidP="001C3095">
            <w:pPr>
              <w:jc w:val="center"/>
              <w:rPr>
                <w:rFonts w:ascii="Arial" w:hAnsi="Arial" w:cs="Arial"/>
                <w:b/>
              </w:rPr>
            </w:pPr>
            <w:r w:rsidRPr="006C4CCF">
              <w:rPr>
                <w:rFonts w:ascii="Arial" w:hAnsi="Arial" w:cs="Arial"/>
                <w:b/>
              </w:rPr>
              <w:t>UNIVERSIDAD DEL CAUCA</w:t>
            </w:r>
          </w:p>
          <w:p w:rsidR="001C3095" w:rsidRDefault="001C3095" w:rsidP="001C3095">
            <w:pPr>
              <w:jc w:val="center"/>
              <w:rPr>
                <w:rFonts w:ascii="Arial" w:hAnsi="Arial" w:cs="Arial"/>
                <w:b/>
              </w:rPr>
            </w:pPr>
            <w:r w:rsidRPr="006C4CCF">
              <w:rPr>
                <w:rFonts w:ascii="Arial" w:hAnsi="Arial" w:cs="Arial"/>
                <w:b/>
              </w:rPr>
              <w:t>(Docentes y exalumnos)</w:t>
            </w:r>
          </w:p>
          <w:p w:rsidR="00FF0FF6" w:rsidRPr="006C4CCF" w:rsidRDefault="00FF0FF6" w:rsidP="001C3095">
            <w:pPr>
              <w:jc w:val="center"/>
              <w:rPr>
                <w:rFonts w:ascii="Arial" w:hAnsi="Arial" w:cs="Arial"/>
                <w:b/>
              </w:rPr>
            </w:pPr>
          </w:p>
        </w:tc>
      </w:tr>
      <w:tr w:rsidR="001C3095" w:rsidRPr="0053143E" w:rsidTr="001C3095">
        <w:trPr>
          <w:trHeight w:val="757"/>
        </w:trPr>
        <w:tc>
          <w:tcPr>
            <w:tcW w:w="1271" w:type="dxa"/>
          </w:tcPr>
          <w:p w:rsidR="001C3095" w:rsidRPr="001C3095" w:rsidRDefault="001C3095" w:rsidP="001C3095">
            <w:pPr>
              <w:rPr>
                <w:rFonts w:ascii="Arial" w:hAnsi="Arial" w:cs="Arial"/>
                <w:b/>
                <w:sz w:val="16"/>
                <w:szCs w:val="16"/>
              </w:rPr>
            </w:pPr>
            <w:r w:rsidRPr="001C3095">
              <w:rPr>
                <w:rFonts w:ascii="Arial" w:hAnsi="Arial" w:cs="Arial"/>
                <w:b/>
                <w:sz w:val="16"/>
                <w:szCs w:val="16"/>
              </w:rPr>
              <w:t>CATEGORIA</w:t>
            </w:r>
          </w:p>
          <w:p w:rsidR="001C3095" w:rsidRPr="001C3095" w:rsidRDefault="001C3095" w:rsidP="001C3095">
            <w:pPr>
              <w:jc w:val="right"/>
              <w:rPr>
                <w:rFonts w:ascii="Arial" w:hAnsi="Arial" w:cs="Arial"/>
                <w:i/>
                <w:sz w:val="16"/>
                <w:szCs w:val="16"/>
              </w:rPr>
            </w:pPr>
          </w:p>
        </w:tc>
        <w:tc>
          <w:tcPr>
            <w:tcW w:w="1276" w:type="dxa"/>
          </w:tcPr>
          <w:p w:rsidR="001C3095" w:rsidRPr="001C3095" w:rsidRDefault="001C3095" w:rsidP="001C3095">
            <w:pPr>
              <w:jc w:val="right"/>
              <w:rPr>
                <w:rFonts w:ascii="Arial" w:hAnsi="Arial" w:cs="Arial"/>
                <w:i/>
                <w:sz w:val="16"/>
                <w:szCs w:val="16"/>
              </w:rPr>
            </w:pPr>
            <w:r w:rsidRPr="001C3095">
              <w:rPr>
                <w:rFonts w:ascii="Arial" w:hAnsi="Arial" w:cs="Arial"/>
                <w:i/>
                <w:sz w:val="16"/>
                <w:szCs w:val="16"/>
              </w:rPr>
              <w:t>Subcategoría</w:t>
            </w:r>
          </w:p>
        </w:tc>
        <w:tc>
          <w:tcPr>
            <w:tcW w:w="1276" w:type="dxa"/>
            <w:vMerge/>
            <w:shd w:val="clear" w:color="auto" w:fill="D9D9D9" w:themeFill="background1" w:themeFillShade="D9"/>
          </w:tcPr>
          <w:p w:rsidR="001C3095" w:rsidRPr="006C4CCF" w:rsidRDefault="001C3095" w:rsidP="001C3095">
            <w:pPr>
              <w:jc w:val="center"/>
              <w:rPr>
                <w:rFonts w:ascii="Arial" w:hAnsi="Arial" w:cs="Arial"/>
                <w:b/>
              </w:rPr>
            </w:pPr>
          </w:p>
        </w:tc>
        <w:tc>
          <w:tcPr>
            <w:tcW w:w="1134" w:type="dxa"/>
            <w:vMerge/>
            <w:shd w:val="clear" w:color="auto" w:fill="D9D9D9" w:themeFill="background1" w:themeFillShade="D9"/>
          </w:tcPr>
          <w:p w:rsidR="001C3095" w:rsidRPr="006C4CCF" w:rsidRDefault="001C3095" w:rsidP="001C3095">
            <w:pPr>
              <w:jc w:val="center"/>
              <w:rPr>
                <w:rFonts w:ascii="Arial" w:hAnsi="Arial" w:cs="Arial"/>
                <w:b/>
              </w:rPr>
            </w:pPr>
          </w:p>
        </w:tc>
        <w:tc>
          <w:tcPr>
            <w:tcW w:w="1559" w:type="dxa"/>
            <w:vMerge/>
            <w:shd w:val="clear" w:color="auto" w:fill="D9D9D9" w:themeFill="background1" w:themeFillShade="D9"/>
          </w:tcPr>
          <w:p w:rsidR="001C3095" w:rsidRPr="006C4CCF" w:rsidRDefault="001C3095" w:rsidP="001C3095">
            <w:pPr>
              <w:jc w:val="center"/>
              <w:rPr>
                <w:rFonts w:ascii="Arial" w:hAnsi="Arial" w:cs="Arial"/>
                <w:b/>
              </w:rPr>
            </w:pPr>
          </w:p>
        </w:tc>
        <w:tc>
          <w:tcPr>
            <w:tcW w:w="1417" w:type="dxa"/>
            <w:vMerge/>
            <w:shd w:val="clear" w:color="auto" w:fill="D9D9D9" w:themeFill="background1" w:themeFillShade="D9"/>
          </w:tcPr>
          <w:p w:rsidR="001C3095" w:rsidRPr="006C4CCF" w:rsidRDefault="001C3095" w:rsidP="001C3095">
            <w:pPr>
              <w:jc w:val="center"/>
              <w:rPr>
                <w:rFonts w:ascii="Arial" w:hAnsi="Arial" w:cs="Arial"/>
                <w:b/>
              </w:rPr>
            </w:pPr>
          </w:p>
        </w:tc>
        <w:tc>
          <w:tcPr>
            <w:tcW w:w="1843" w:type="dxa"/>
            <w:vMerge/>
            <w:shd w:val="clear" w:color="auto" w:fill="D9D9D9" w:themeFill="background1" w:themeFillShade="D9"/>
          </w:tcPr>
          <w:p w:rsidR="001C3095" w:rsidRPr="006C4CCF" w:rsidRDefault="001C3095" w:rsidP="001C3095">
            <w:pPr>
              <w:jc w:val="center"/>
              <w:rPr>
                <w:rFonts w:ascii="Arial" w:hAnsi="Arial" w:cs="Arial"/>
                <w:b/>
              </w:rPr>
            </w:pPr>
          </w:p>
        </w:tc>
      </w:tr>
      <w:tr w:rsidR="00437377" w:rsidRPr="0053143E" w:rsidTr="00FF0FF6">
        <w:trPr>
          <w:trHeight w:val="298"/>
        </w:trPr>
        <w:tc>
          <w:tcPr>
            <w:tcW w:w="1271" w:type="dxa"/>
            <w:vMerge w:val="restart"/>
            <w:textDirection w:val="btLr"/>
          </w:tcPr>
          <w:p w:rsidR="00437377" w:rsidRDefault="00437377" w:rsidP="00CB477D">
            <w:pPr>
              <w:ind w:left="113" w:right="113"/>
              <w:jc w:val="center"/>
              <w:rPr>
                <w:rFonts w:ascii="Arial" w:hAnsi="Arial" w:cs="Arial"/>
                <w:b/>
                <w:sz w:val="16"/>
                <w:szCs w:val="16"/>
              </w:rPr>
            </w:pPr>
          </w:p>
          <w:p w:rsidR="00437377" w:rsidRDefault="00437377" w:rsidP="00CB477D">
            <w:pPr>
              <w:ind w:left="113" w:right="113"/>
              <w:jc w:val="center"/>
              <w:rPr>
                <w:rFonts w:ascii="Arial" w:hAnsi="Arial" w:cs="Arial"/>
                <w:b/>
                <w:sz w:val="16"/>
                <w:szCs w:val="16"/>
              </w:rPr>
            </w:pPr>
          </w:p>
          <w:p w:rsidR="00437377" w:rsidRPr="00CB477D" w:rsidRDefault="00437377" w:rsidP="00CB477D">
            <w:pPr>
              <w:ind w:left="113" w:right="113"/>
              <w:jc w:val="center"/>
              <w:rPr>
                <w:rFonts w:ascii="Arial" w:hAnsi="Arial" w:cs="Arial"/>
                <w:b/>
              </w:rPr>
            </w:pPr>
            <w:r w:rsidRPr="00CB477D">
              <w:rPr>
                <w:rFonts w:ascii="Arial" w:hAnsi="Arial" w:cs="Arial"/>
                <w:b/>
              </w:rPr>
              <w:t xml:space="preserve">SABERES </w:t>
            </w:r>
          </w:p>
          <w:p w:rsidR="00437377" w:rsidRPr="001C3095" w:rsidRDefault="00437377" w:rsidP="00CB477D">
            <w:pPr>
              <w:ind w:left="113" w:right="113"/>
              <w:jc w:val="center"/>
              <w:rPr>
                <w:rFonts w:ascii="Arial" w:hAnsi="Arial" w:cs="Arial"/>
                <w:b/>
                <w:sz w:val="16"/>
                <w:szCs w:val="16"/>
              </w:rPr>
            </w:pPr>
            <w:r w:rsidRPr="00CB477D">
              <w:rPr>
                <w:rFonts w:ascii="Arial" w:hAnsi="Arial" w:cs="Arial"/>
                <w:b/>
              </w:rPr>
              <w:t>Y PRACTICAS</w:t>
            </w:r>
          </w:p>
        </w:tc>
        <w:tc>
          <w:tcPr>
            <w:tcW w:w="1276" w:type="dxa"/>
          </w:tcPr>
          <w:p w:rsidR="00437377" w:rsidRPr="001C3095" w:rsidRDefault="00437377" w:rsidP="001C3095">
            <w:pPr>
              <w:jc w:val="right"/>
              <w:rPr>
                <w:rFonts w:ascii="Arial" w:hAnsi="Arial" w:cs="Arial"/>
                <w:i/>
                <w:sz w:val="20"/>
                <w:szCs w:val="20"/>
              </w:rPr>
            </w:pPr>
          </w:p>
        </w:tc>
        <w:tc>
          <w:tcPr>
            <w:tcW w:w="7229" w:type="dxa"/>
            <w:gridSpan w:val="5"/>
            <w:shd w:val="clear" w:color="auto" w:fill="D9D9D9" w:themeFill="background1" w:themeFillShade="D9"/>
          </w:tcPr>
          <w:p w:rsidR="00437377" w:rsidRPr="00FF0FF6" w:rsidRDefault="00FF0FF6" w:rsidP="00FF0FF6">
            <w:pPr>
              <w:jc w:val="center"/>
              <w:rPr>
                <w:rFonts w:ascii="Arial" w:hAnsi="Arial" w:cs="Arial"/>
                <w:b/>
              </w:rPr>
            </w:pPr>
            <w:r w:rsidRPr="00FF0FF6">
              <w:rPr>
                <w:rFonts w:ascii="Arial" w:hAnsi="Arial" w:cs="Arial"/>
                <w:b/>
              </w:rPr>
              <w:t>Indicadores o ítems</w:t>
            </w:r>
          </w:p>
        </w:tc>
      </w:tr>
      <w:tr w:rsidR="00FF0FF6" w:rsidRPr="0053143E" w:rsidTr="00537319">
        <w:trPr>
          <w:trHeight w:val="757"/>
        </w:trPr>
        <w:tc>
          <w:tcPr>
            <w:tcW w:w="1271" w:type="dxa"/>
            <w:vMerge/>
            <w:textDirection w:val="btLr"/>
          </w:tcPr>
          <w:p w:rsidR="00FF0FF6" w:rsidRDefault="00FF0FF6" w:rsidP="00FF0FF6">
            <w:pPr>
              <w:ind w:left="113" w:right="113"/>
              <w:jc w:val="center"/>
              <w:rPr>
                <w:rFonts w:ascii="Arial" w:hAnsi="Arial" w:cs="Arial"/>
                <w:b/>
                <w:sz w:val="16"/>
                <w:szCs w:val="16"/>
              </w:rPr>
            </w:pPr>
          </w:p>
        </w:tc>
        <w:tc>
          <w:tcPr>
            <w:tcW w:w="1276" w:type="dxa"/>
          </w:tcPr>
          <w:p w:rsidR="00FF0FF6" w:rsidRPr="001C3095" w:rsidRDefault="00FF0FF6" w:rsidP="00FF0FF6">
            <w:pPr>
              <w:jc w:val="right"/>
              <w:rPr>
                <w:rFonts w:ascii="Arial" w:hAnsi="Arial" w:cs="Arial"/>
                <w:i/>
                <w:sz w:val="20"/>
                <w:szCs w:val="20"/>
              </w:rPr>
            </w:pPr>
            <w:r w:rsidRPr="001C3095">
              <w:rPr>
                <w:rFonts w:ascii="Arial" w:hAnsi="Arial" w:cs="Arial"/>
                <w:i/>
                <w:sz w:val="20"/>
                <w:szCs w:val="20"/>
              </w:rPr>
              <w:t>Político-Social</w:t>
            </w:r>
          </w:p>
        </w:tc>
        <w:tc>
          <w:tcPr>
            <w:tcW w:w="7229" w:type="dxa"/>
            <w:gridSpan w:val="5"/>
            <w:shd w:val="clear" w:color="auto" w:fill="auto"/>
          </w:tcPr>
          <w:p w:rsidR="00FF0FF6" w:rsidRPr="00437377" w:rsidRDefault="00FF0FF6" w:rsidP="00FF0FF6">
            <w:pPr>
              <w:jc w:val="both"/>
              <w:rPr>
                <w:rFonts w:ascii="Arial" w:hAnsi="Arial" w:cs="Arial"/>
              </w:rPr>
            </w:pPr>
            <w:r>
              <w:rPr>
                <w:rFonts w:ascii="Arial" w:hAnsi="Arial" w:cs="Arial"/>
              </w:rPr>
              <w:t>P</w:t>
            </w:r>
            <w:r w:rsidRPr="00437377">
              <w:rPr>
                <w:rFonts w:ascii="Arial" w:hAnsi="Arial" w:cs="Arial"/>
              </w:rPr>
              <w:t>rocesos, movimientos, luchas y reivindicaciones que históricamente han librado las comunidades afrocolombianas en materia social y política</w:t>
            </w:r>
            <w:r>
              <w:rPr>
                <w:rFonts w:ascii="Arial" w:hAnsi="Arial" w:cs="Arial"/>
              </w:rPr>
              <w:t>.</w:t>
            </w:r>
          </w:p>
        </w:tc>
      </w:tr>
      <w:tr w:rsidR="00FF0FF6" w:rsidRPr="0053143E" w:rsidTr="00EE602A">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Pr="001C3095" w:rsidRDefault="00FF0FF6" w:rsidP="00FF0FF6">
            <w:pPr>
              <w:jc w:val="right"/>
              <w:rPr>
                <w:rFonts w:ascii="Arial" w:hAnsi="Arial" w:cs="Arial"/>
                <w:i/>
                <w:sz w:val="20"/>
                <w:szCs w:val="20"/>
              </w:rPr>
            </w:pPr>
            <w:r w:rsidRPr="001C3095">
              <w:rPr>
                <w:rFonts w:ascii="Arial" w:hAnsi="Arial" w:cs="Arial"/>
                <w:i/>
                <w:sz w:val="20"/>
                <w:szCs w:val="20"/>
              </w:rPr>
              <w:t>Pedagogía</w:t>
            </w:r>
          </w:p>
        </w:tc>
        <w:tc>
          <w:tcPr>
            <w:tcW w:w="7229" w:type="dxa"/>
            <w:gridSpan w:val="5"/>
            <w:shd w:val="clear" w:color="auto" w:fill="auto"/>
          </w:tcPr>
          <w:p w:rsidR="00FF0FF6" w:rsidRPr="00437377" w:rsidRDefault="00FF0FF6" w:rsidP="00FF0FF6">
            <w:pPr>
              <w:jc w:val="both"/>
              <w:rPr>
                <w:rFonts w:ascii="Arial" w:hAnsi="Arial" w:cs="Arial"/>
              </w:rPr>
            </w:pPr>
            <w:r>
              <w:rPr>
                <w:rFonts w:ascii="Arial" w:hAnsi="Arial" w:cs="Arial"/>
              </w:rPr>
              <w:t>P</w:t>
            </w:r>
            <w:r w:rsidRPr="00437377">
              <w:rPr>
                <w:rFonts w:ascii="Arial" w:hAnsi="Arial" w:cs="Arial"/>
              </w:rPr>
              <w:t>rocesos educativos, didácticos y evaluativos bajos los cuales se funda el acto pedagógico de enseñanza y aprendizaje en los entornos educativos</w:t>
            </w:r>
            <w:r>
              <w:rPr>
                <w:rFonts w:ascii="Arial" w:hAnsi="Arial" w:cs="Arial"/>
              </w:rPr>
              <w:t>.</w:t>
            </w:r>
          </w:p>
        </w:tc>
      </w:tr>
      <w:tr w:rsidR="00FF0FF6" w:rsidRPr="0053143E" w:rsidTr="003A6830">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Pr="001C3095" w:rsidRDefault="00FF0FF6" w:rsidP="00FF0FF6">
            <w:pPr>
              <w:jc w:val="right"/>
              <w:rPr>
                <w:rFonts w:ascii="Arial" w:hAnsi="Arial" w:cs="Arial"/>
                <w:i/>
                <w:sz w:val="20"/>
                <w:szCs w:val="20"/>
              </w:rPr>
            </w:pPr>
            <w:r w:rsidRPr="001C3095">
              <w:rPr>
                <w:rFonts w:ascii="Arial" w:hAnsi="Arial" w:cs="Arial"/>
                <w:i/>
                <w:sz w:val="20"/>
                <w:szCs w:val="20"/>
              </w:rPr>
              <w:t>Lingüística</w:t>
            </w:r>
          </w:p>
        </w:tc>
        <w:tc>
          <w:tcPr>
            <w:tcW w:w="7229" w:type="dxa"/>
            <w:gridSpan w:val="5"/>
            <w:shd w:val="clear" w:color="auto" w:fill="auto"/>
          </w:tcPr>
          <w:p w:rsidR="00FF0FF6" w:rsidRPr="00FF2E18" w:rsidRDefault="00FF0FF6" w:rsidP="00FF0FF6">
            <w:pPr>
              <w:jc w:val="both"/>
              <w:rPr>
                <w:rFonts w:ascii="Arial" w:hAnsi="Arial" w:cs="Arial"/>
              </w:rPr>
            </w:pPr>
            <w:r>
              <w:rPr>
                <w:rFonts w:ascii="Arial" w:hAnsi="Arial" w:cs="Arial"/>
              </w:rPr>
              <w:t>P</w:t>
            </w:r>
            <w:r w:rsidRPr="00FF2E18">
              <w:rPr>
                <w:rFonts w:ascii="Arial" w:hAnsi="Arial" w:cs="Arial"/>
              </w:rPr>
              <w:t>rocesos de oralidad, lectura y escritura que se desarrollan en las comunidades afrocolombianas, además de las diferentes expresiones culturales dadas a través de la literatura en sus diversos géneros y su relación con el folclore</w:t>
            </w:r>
            <w:r>
              <w:rPr>
                <w:rFonts w:ascii="Arial" w:hAnsi="Arial" w:cs="Arial"/>
              </w:rPr>
              <w:t>.</w:t>
            </w:r>
          </w:p>
        </w:tc>
      </w:tr>
      <w:tr w:rsidR="00FF0FF6" w:rsidRPr="0053143E" w:rsidTr="0045299A">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Default="00FF0FF6" w:rsidP="00FF0FF6">
            <w:pPr>
              <w:jc w:val="right"/>
              <w:rPr>
                <w:rFonts w:ascii="Arial" w:hAnsi="Arial" w:cs="Arial"/>
                <w:i/>
                <w:sz w:val="20"/>
                <w:szCs w:val="20"/>
              </w:rPr>
            </w:pPr>
            <w:r w:rsidRPr="001C3095">
              <w:rPr>
                <w:rFonts w:ascii="Arial" w:hAnsi="Arial" w:cs="Arial"/>
                <w:i/>
                <w:sz w:val="20"/>
                <w:szCs w:val="20"/>
              </w:rPr>
              <w:t>Eco</w:t>
            </w:r>
          </w:p>
          <w:p w:rsidR="00FF0FF6" w:rsidRPr="001C3095" w:rsidRDefault="00FF0FF6" w:rsidP="00FF0FF6">
            <w:pPr>
              <w:jc w:val="right"/>
              <w:rPr>
                <w:rFonts w:ascii="Arial" w:hAnsi="Arial" w:cs="Arial"/>
                <w:i/>
                <w:sz w:val="20"/>
                <w:szCs w:val="20"/>
              </w:rPr>
            </w:pPr>
            <w:r w:rsidRPr="001C3095">
              <w:rPr>
                <w:rFonts w:ascii="Arial" w:hAnsi="Arial" w:cs="Arial"/>
                <w:i/>
                <w:sz w:val="20"/>
                <w:szCs w:val="20"/>
              </w:rPr>
              <w:t>ambiental</w:t>
            </w:r>
          </w:p>
        </w:tc>
        <w:tc>
          <w:tcPr>
            <w:tcW w:w="7229" w:type="dxa"/>
            <w:gridSpan w:val="5"/>
            <w:shd w:val="clear" w:color="auto" w:fill="auto"/>
          </w:tcPr>
          <w:p w:rsidR="00FF0FF6" w:rsidRPr="00B53DC8" w:rsidRDefault="00FF0FF6" w:rsidP="00FF0FF6">
            <w:pPr>
              <w:jc w:val="both"/>
              <w:rPr>
                <w:rFonts w:ascii="Arial" w:hAnsi="Arial" w:cs="Arial"/>
              </w:rPr>
            </w:pPr>
            <w:r>
              <w:rPr>
                <w:rFonts w:ascii="Arial" w:hAnsi="Arial" w:cs="Arial"/>
              </w:rPr>
              <w:t xml:space="preserve">En </w:t>
            </w:r>
            <w:r w:rsidRPr="00B53DC8">
              <w:rPr>
                <w:rFonts w:ascii="Arial" w:hAnsi="Arial" w:cs="Arial"/>
              </w:rPr>
              <w:t>las comunidades afrocolombianas</w:t>
            </w:r>
            <w:r>
              <w:rPr>
                <w:rFonts w:ascii="Arial" w:hAnsi="Arial" w:cs="Arial"/>
              </w:rPr>
              <w:t>, esta subcategoría</w:t>
            </w:r>
            <w:r w:rsidRPr="00B53DC8">
              <w:rPr>
                <w:rFonts w:ascii="Arial" w:hAnsi="Arial" w:cs="Arial"/>
              </w:rPr>
              <w:t xml:space="preserve"> está relacionada con la interconexión entre el ser humano, la naturaleza y los dioses; además de las prácticas tradicionales de producción agropecuaria y el manejo ambiental</w:t>
            </w:r>
            <w:r>
              <w:rPr>
                <w:rFonts w:ascii="Arial" w:hAnsi="Arial" w:cs="Arial"/>
              </w:rPr>
              <w:t>.</w:t>
            </w:r>
          </w:p>
        </w:tc>
      </w:tr>
      <w:tr w:rsidR="00FF0FF6" w:rsidRPr="0053143E" w:rsidTr="0060087E">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Pr="001C3095" w:rsidRDefault="00FF0FF6" w:rsidP="00FF0FF6">
            <w:pPr>
              <w:jc w:val="right"/>
              <w:rPr>
                <w:rFonts w:ascii="Arial" w:hAnsi="Arial" w:cs="Arial"/>
                <w:i/>
                <w:sz w:val="20"/>
                <w:szCs w:val="20"/>
              </w:rPr>
            </w:pPr>
            <w:r w:rsidRPr="001C3095">
              <w:rPr>
                <w:rFonts w:ascii="Arial" w:hAnsi="Arial" w:cs="Arial"/>
                <w:i/>
                <w:sz w:val="20"/>
                <w:szCs w:val="20"/>
              </w:rPr>
              <w:t>Geo</w:t>
            </w:r>
          </w:p>
          <w:p w:rsidR="00FF0FF6" w:rsidRPr="001C3095" w:rsidRDefault="00FF0FF6" w:rsidP="00FF0FF6">
            <w:pPr>
              <w:jc w:val="right"/>
              <w:rPr>
                <w:rFonts w:ascii="Arial" w:hAnsi="Arial" w:cs="Arial"/>
                <w:i/>
                <w:sz w:val="20"/>
                <w:szCs w:val="20"/>
              </w:rPr>
            </w:pPr>
            <w:r w:rsidRPr="001C3095">
              <w:rPr>
                <w:rFonts w:ascii="Arial" w:hAnsi="Arial" w:cs="Arial"/>
                <w:i/>
                <w:sz w:val="20"/>
                <w:szCs w:val="20"/>
              </w:rPr>
              <w:t>histórica</w:t>
            </w:r>
          </w:p>
        </w:tc>
        <w:tc>
          <w:tcPr>
            <w:tcW w:w="7229" w:type="dxa"/>
            <w:gridSpan w:val="5"/>
            <w:shd w:val="clear" w:color="auto" w:fill="auto"/>
          </w:tcPr>
          <w:p w:rsidR="00FF0FF6" w:rsidRPr="00B53DC8" w:rsidRDefault="00FF0FF6" w:rsidP="00FF0FF6">
            <w:pPr>
              <w:jc w:val="both"/>
              <w:rPr>
                <w:rFonts w:ascii="Arial" w:hAnsi="Arial" w:cs="Arial"/>
              </w:rPr>
            </w:pPr>
            <w:r w:rsidRPr="00B53DC8">
              <w:rPr>
                <w:rFonts w:ascii="Arial" w:hAnsi="Arial" w:cs="Arial"/>
              </w:rPr>
              <w:t>Procesos históricos y geográficos que han vivenciado los pueblos africanos, afro</w:t>
            </w:r>
            <w:r>
              <w:rPr>
                <w:rFonts w:ascii="Arial" w:hAnsi="Arial" w:cs="Arial"/>
              </w:rPr>
              <w:t>descendientes y afrocolombianos;</w:t>
            </w:r>
            <w:r w:rsidRPr="00B53DC8">
              <w:rPr>
                <w:rFonts w:ascii="Arial" w:hAnsi="Arial" w:cs="Arial"/>
              </w:rPr>
              <w:t xml:space="preserve"> además de las luchas individuales y organizativas que han desplegad</w:t>
            </w:r>
            <w:r>
              <w:rPr>
                <w:rFonts w:ascii="Arial" w:hAnsi="Arial" w:cs="Arial"/>
              </w:rPr>
              <w:t>o personajes y colectivos en búsqueda</w:t>
            </w:r>
            <w:r w:rsidRPr="00B53DC8">
              <w:rPr>
                <w:rFonts w:ascii="Arial" w:hAnsi="Arial" w:cs="Arial"/>
              </w:rPr>
              <w:t xml:space="preserve"> de una mejor calidad de vida en el territorio nacional.</w:t>
            </w:r>
          </w:p>
        </w:tc>
      </w:tr>
      <w:tr w:rsidR="00FF0FF6" w:rsidRPr="0053143E" w:rsidTr="00B5697F">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Pr="001C3095" w:rsidRDefault="00FF0FF6" w:rsidP="00FF0FF6">
            <w:pPr>
              <w:jc w:val="right"/>
              <w:rPr>
                <w:rFonts w:ascii="Arial" w:hAnsi="Arial" w:cs="Arial"/>
                <w:i/>
                <w:sz w:val="20"/>
                <w:szCs w:val="20"/>
              </w:rPr>
            </w:pPr>
            <w:r w:rsidRPr="001C3095">
              <w:rPr>
                <w:rFonts w:ascii="Arial" w:hAnsi="Arial" w:cs="Arial"/>
                <w:i/>
                <w:sz w:val="20"/>
                <w:szCs w:val="20"/>
              </w:rPr>
              <w:t>Religioso-Espiritual</w:t>
            </w:r>
          </w:p>
        </w:tc>
        <w:tc>
          <w:tcPr>
            <w:tcW w:w="7229" w:type="dxa"/>
            <w:gridSpan w:val="5"/>
            <w:shd w:val="clear" w:color="auto" w:fill="auto"/>
          </w:tcPr>
          <w:p w:rsidR="00FF0FF6" w:rsidRPr="002862B9" w:rsidRDefault="00FF0FF6" w:rsidP="00FF0FF6">
            <w:pPr>
              <w:jc w:val="both"/>
              <w:rPr>
                <w:rFonts w:ascii="Arial" w:hAnsi="Arial" w:cs="Arial"/>
              </w:rPr>
            </w:pPr>
            <w:r>
              <w:rPr>
                <w:rFonts w:ascii="Arial" w:hAnsi="Arial" w:cs="Arial"/>
              </w:rPr>
              <w:t>M</w:t>
            </w:r>
            <w:r w:rsidRPr="002862B9">
              <w:rPr>
                <w:rFonts w:ascii="Arial" w:hAnsi="Arial" w:cs="Arial"/>
              </w:rPr>
              <w:t>anifestación de los simbolismos, creencias, la idiosincrasia y parte del sincretismo cultural entre los pueblos étnicos y el cristianismo católico</w:t>
            </w:r>
            <w:r>
              <w:rPr>
                <w:rFonts w:ascii="Arial" w:hAnsi="Arial" w:cs="Arial"/>
              </w:rPr>
              <w:t>.</w:t>
            </w:r>
          </w:p>
        </w:tc>
      </w:tr>
      <w:tr w:rsidR="00FF0FF6" w:rsidRPr="0053143E" w:rsidTr="00876778">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Pr="001C3095" w:rsidRDefault="00FF0FF6" w:rsidP="00FF0FF6">
            <w:pPr>
              <w:jc w:val="right"/>
              <w:rPr>
                <w:rFonts w:ascii="Arial" w:hAnsi="Arial" w:cs="Arial"/>
                <w:i/>
                <w:sz w:val="16"/>
                <w:szCs w:val="16"/>
              </w:rPr>
            </w:pPr>
            <w:r w:rsidRPr="001C3095">
              <w:rPr>
                <w:rFonts w:ascii="Arial" w:hAnsi="Arial" w:cs="Arial"/>
                <w:i/>
                <w:sz w:val="16"/>
                <w:szCs w:val="16"/>
              </w:rPr>
              <w:t>Investigativa</w:t>
            </w:r>
          </w:p>
        </w:tc>
        <w:tc>
          <w:tcPr>
            <w:tcW w:w="7229" w:type="dxa"/>
            <w:gridSpan w:val="5"/>
            <w:shd w:val="clear" w:color="auto" w:fill="auto"/>
          </w:tcPr>
          <w:p w:rsidR="00FF0FF6" w:rsidRPr="00C26B45" w:rsidRDefault="00FF0FF6" w:rsidP="00FF0FF6">
            <w:pPr>
              <w:jc w:val="both"/>
              <w:rPr>
                <w:rFonts w:ascii="Arial" w:hAnsi="Arial" w:cs="Arial"/>
              </w:rPr>
            </w:pPr>
            <w:r>
              <w:rPr>
                <w:rFonts w:ascii="Arial" w:hAnsi="Arial" w:cs="Arial"/>
              </w:rPr>
              <w:t>P</w:t>
            </w:r>
            <w:r w:rsidRPr="00C26B45">
              <w:rPr>
                <w:rFonts w:ascii="Arial" w:hAnsi="Arial" w:cs="Arial"/>
              </w:rPr>
              <w:t>retende indagar por los procesos de investigación, socialización y difusión de los saberes, prácticas y conocimientos que se dan en las relaciones interculturales entre las comunidades afrocolombianas, las otras etnias y grupos sociales</w:t>
            </w:r>
            <w:r>
              <w:rPr>
                <w:rFonts w:ascii="Arial" w:hAnsi="Arial" w:cs="Arial"/>
              </w:rPr>
              <w:t>.</w:t>
            </w:r>
          </w:p>
        </w:tc>
      </w:tr>
      <w:tr w:rsidR="00FF0FF6" w:rsidRPr="0053143E" w:rsidTr="00DD75BE">
        <w:trPr>
          <w:cantSplit/>
          <w:trHeight w:val="1134"/>
        </w:trPr>
        <w:tc>
          <w:tcPr>
            <w:tcW w:w="1271" w:type="dxa"/>
            <w:vMerge w:val="restart"/>
            <w:textDirection w:val="btLr"/>
          </w:tcPr>
          <w:p w:rsidR="00FF0FF6" w:rsidRDefault="00FF0FF6" w:rsidP="00FF0FF6">
            <w:pPr>
              <w:ind w:left="113" w:right="113"/>
              <w:jc w:val="center"/>
              <w:rPr>
                <w:rFonts w:ascii="Arial" w:hAnsi="Arial" w:cs="Arial"/>
                <w:b/>
                <w:sz w:val="16"/>
                <w:szCs w:val="16"/>
              </w:rPr>
            </w:pPr>
          </w:p>
          <w:p w:rsidR="00FF0FF6" w:rsidRPr="00CB477D" w:rsidRDefault="00FF0FF6" w:rsidP="00FF0FF6">
            <w:pPr>
              <w:ind w:left="113" w:right="113"/>
              <w:jc w:val="center"/>
              <w:rPr>
                <w:rFonts w:ascii="Arial" w:hAnsi="Arial" w:cs="Arial"/>
                <w:b/>
              </w:rPr>
            </w:pPr>
            <w:r w:rsidRPr="00CB477D">
              <w:rPr>
                <w:rFonts w:ascii="Arial" w:hAnsi="Arial" w:cs="Arial"/>
                <w:b/>
              </w:rPr>
              <w:t>ENTORNOS EDUCATIVOS</w:t>
            </w:r>
          </w:p>
        </w:tc>
        <w:tc>
          <w:tcPr>
            <w:tcW w:w="1276" w:type="dxa"/>
          </w:tcPr>
          <w:p w:rsidR="00FF0FF6" w:rsidRPr="00CB477D" w:rsidRDefault="00FF0FF6" w:rsidP="00FF0FF6">
            <w:pPr>
              <w:jc w:val="right"/>
              <w:rPr>
                <w:rFonts w:ascii="Arial" w:hAnsi="Arial" w:cs="Arial"/>
                <w:i/>
                <w:sz w:val="16"/>
                <w:szCs w:val="16"/>
              </w:rPr>
            </w:pPr>
            <w:r w:rsidRPr="00CB477D">
              <w:rPr>
                <w:rFonts w:ascii="Arial" w:hAnsi="Arial" w:cs="Arial"/>
                <w:i/>
                <w:sz w:val="16"/>
                <w:szCs w:val="16"/>
              </w:rPr>
              <w:t>Institucionales o formales</w:t>
            </w:r>
          </w:p>
        </w:tc>
        <w:tc>
          <w:tcPr>
            <w:tcW w:w="7229" w:type="dxa"/>
            <w:gridSpan w:val="5"/>
            <w:shd w:val="clear" w:color="auto" w:fill="auto"/>
          </w:tcPr>
          <w:p w:rsidR="00FF0FF6" w:rsidRPr="00D0439F" w:rsidRDefault="00FF0FF6" w:rsidP="00FF0FF6">
            <w:pPr>
              <w:jc w:val="both"/>
              <w:rPr>
                <w:rFonts w:ascii="Arial" w:hAnsi="Arial" w:cs="Arial"/>
              </w:rPr>
            </w:pPr>
            <w:r>
              <w:rPr>
                <w:rFonts w:ascii="Arial" w:hAnsi="Arial" w:cs="Arial"/>
              </w:rPr>
              <w:t>C</w:t>
            </w:r>
            <w:r w:rsidRPr="00D0439F">
              <w:rPr>
                <w:rFonts w:ascii="Arial" w:hAnsi="Arial" w:cs="Arial"/>
              </w:rPr>
              <w:t>ompuesto por una serie de organizaciones e instituciones de educación formal, que, a través de sus componentes administrativos, normativos y pedagógicos, buscan la formación de niños, jóvenes y adultos, y expiden una certificación por el desenvolvimiento académico en dichos programas, avalados por una entidad estatal</w:t>
            </w:r>
            <w:r>
              <w:rPr>
                <w:rFonts w:ascii="Arial" w:hAnsi="Arial" w:cs="Arial"/>
              </w:rPr>
              <w:t>.</w:t>
            </w:r>
          </w:p>
        </w:tc>
      </w:tr>
      <w:tr w:rsidR="00FF0FF6" w:rsidRPr="0053143E" w:rsidTr="00BE5EF7">
        <w:trPr>
          <w:trHeight w:val="757"/>
        </w:trPr>
        <w:tc>
          <w:tcPr>
            <w:tcW w:w="1271" w:type="dxa"/>
            <w:vMerge/>
          </w:tcPr>
          <w:p w:rsidR="00FF0FF6" w:rsidRPr="001C3095" w:rsidRDefault="00FF0FF6" w:rsidP="00FF0FF6">
            <w:pPr>
              <w:jc w:val="center"/>
              <w:rPr>
                <w:rFonts w:ascii="Arial" w:hAnsi="Arial" w:cs="Arial"/>
                <w:b/>
                <w:sz w:val="16"/>
                <w:szCs w:val="16"/>
              </w:rPr>
            </w:pPr>
          </w:p>
        </w:tc>
        <w:tc>
          <w:tcPr>
            <w:tcW w:w="1276" w:type="dxa"/>
          </w:tcPr>
          <w:p w:rsidR="00FF0FF6" w:rsidRPr="00CB477D" w:rsidRDefault="00FF0FF6" w:rsidP="00FF0FF6">
            <w:pPr>
              <w:jc w:val="right"/>
              <w:rPr>
                <w:rFonts w:ascii="Arial" w:hAnsi="Arial" w:cs="Arial"/>
                <w:i/>
                <w:sz w:val="16"/>
                <w:szCs w:val="16"/>
              </w:rPr>
            </w:pPr>
            <w:r w:rsidRPr="00CB477D">
              <w:rPr>
                <w:rFonts w:ascii="Arial" w:hAnsi="Arial" w:cs="Arial"/>
                <w:i/>
                <w:sz w:val="16"/>
                <w:szCs w:val="16"/>
              </w:rPr>
              <w:t>No institucionales o no formales</w:t>
            </w:r>
          </w:p>
        </w:tc>
        <w:tc>
          <w:tcPr>
            <w:tcW w:w="7229" w:type="dxa"/>
            <w:gridSpan w:val="5"/>
            <w:shd w:val="clear" w:color="auto" w:fill="auto"/>
          </w:tcPr>
          <w:p w:rsidR="00FF0FF6" w:rsidRPr="00A56D6C" w:rsidRDefault="00FF0FF6" w:rsidP="00FF0FF6">
            <w:pPr>
              <w:jc w:val="both"/>
              <w:rPr>
                <w:rFonts w:ascii="Arial" w:hAnsi="Arial" w:cs="Arial"/>
              </w:rPr>
            </w:pPr>
            <w:r>
              <w:rPr>
                <w:rFonts w:ascii="Arial" w:hAnsi="Arial" w:cs="Arial"/>
              </w:rPr>
              <w:t>A</w:t>
            </w:r>
            <w:r w:rsidRPr="00A56D6C">
              <w:rPr>
                <w:rFonts w:ascii="Arial" w:hAnsi="Arial" w:cs="Arial"/>
              </w:rPr>
              <w:t>barcan diversos espacios de socialización presencial y virtual, donde sus integrantes interactúan en comunidades de aprendizaje mediados por las TIC o por encuentros culturales, académicos y/o socio-políticos, que no generan títulos, certificaciones y compromisos formales</w:t>
            </w:r>
            <w:r>
              <w:rPr>
                <w:rFonts w:ascii="Arial" w:hAnsi="Arial" w:cs="Arial"/>
              </w:rPr>
              <w:t>.</w:t>
            </w:r>
          </w:p>
        </w:tc>
      </w:tr>
      <w:tr w:rsidR="00FF0FF6" w:rsidRPr="0053143E" w:rsidTr="002B1F79">
        <w:trPr>
          <w:trHeight w:val="331"/>
        </w:trPr>
        <w:tc>
          <w:tcPr>
            <w:tcW w:w="2547" w:type="dxa"/>
            <w:gridSpan w:val="2"/>
          </w:tcPr>
          <w:p w:rsidR="00FF0FF6" w:rsidRPr="006C4CCF" w:rsidRDefault="00FF0FF6" w:rsidP="00FF0FF6">
            <w:pPr>
              <w:jc w:val="both"/>
              <w:rPr>
                <w:rFonts w:ascii="Arial" w:hAnsi="Arial" w:cs="Arial"/>
                <w:b/>
              </w:rPr>
            </w:pPr>
            <w:r w:rsidRPr="006C4CCF">
              <w:rPr>
                <w:rFonts w:ascii="Arial" w:hAnsi="Arial" w:cs="Arial"/>
                <w:b/>
              </w:rPr>
              <w:t>ETNOEDUCACIÓN AFROCOLOMBIANA</w:t>
            </w:r>
          </w:p>
        </w:tc>
        <w:tc>
          <w:tcPr>
            <w:tcW w:w="7229" w:type="dxa"/>
            <w:gridSpan w:val="5"/>
          </w:tcPr>
          <w:p w:rsidR="00FF0FF6" w:rsidRPr="006C4CCF" w:rsidRDefault="00FF0FF6" w:rsidP="00FF0FF6">
            <w:pPr>
              <w:jc w:val="both"/>
              <w:rPr>
                <w:rFonts w:ascii="Arial" w:hAnsi="Arial" w:cs="Arial"/>
              </w:rPr>
            </w:pPr>
            <w:r>
              <w:rPr>
                <w:rFonts w:ascii="Arial" w:hAnsi="Arial" w:cs="Arial"/>
              </w:rPr>
              <w:t>H</w:t>
            </w:r>
            <w:r w:rsidRPr="00E13CF9">
              <w:rPr>
                <w:rFonts w:ascii="Arial" w:hAnsi="Arial" w:cs="Arial"/>
              </w:rPr>
              <w:t>ace referencia a la educación propia de las c</w:t>
            </w:r>
            <w:r>
              <w:rPr>
                <w:rFonts w:ascii="Arial" w:hAnsi="Arial" w:cs="Arial"/>
              </w:rPr>
              <w:t>omunidades afrocolombianas</w:t>
            </w:r>
            <w:r w:rsidRPr="00E13CF9">
              <w:rPr>
                <w:rFonts w:ascii="Arial" w:hAnsi="Arial" w:cs="Arial"/>
              </w:rPr>
              <w:t xml:space="preserve">, cuyo carácter es endógeno y está en estrecha relación con el </w:t>
            </w:r>
            <w:proofErr w:type="spellStart"/>
            <w:r w:rsidRPr="00E13CF9">
              <w:rPr>
                <w:rFonts w:ascii="Arial" w:hAnsi="Arial" w:cs="Arial"/>
              </w:rPr>
              <w:t>etnodesarrollo</w:t>
            </w:r>
            <w:proofErr w:type="spellEnd"/>
            <w:r w:rsidRPr="00E13CF9">
              <w:rPr>
                <w:rFonts w:ascii="Arial" w:hAnsi="Arial" w:cs="Arial"/>
              </w:rPr>
              <w:t xml:space="preserve"> de las comunidades, cuyo propósito es recuperar, mantener y transmitir los legados de los ancestros, sin perder el compromiso con la calidad de vida de los habitantes y del medio ambiente.</w:t>
            </w:r>
          </w:p>
        </w:tc>
      </w:tr>
    </w:tbl>
    <w:p w:rsidR="006C4CCF" w:rsidRPr="0053143E" w:rsidRDefault="006C4CCF" w:rsidP="006C4CCF">
      <w:pPr>
        <w:rPr>
          <w:rFonts w:ascii="Arial" w:hAnsi="Arial" w:cs="Arial"/>
        </w:rPr>
      </w:pPr>
    </w:p>
    <w:p w:rsidR="00216067" w:rsidRDefault="00216067" w:rsidP="00B32C9F">
      <w:pPr>
        <w:spacing w:line="360" w:lineRule="auto"/>
        <w:jc w:val="both"/>
        <w:rPr>
          <w:rFonts w:ascii="Arial" w:hAnsi="Arial" w:cs="Arial"/>
          <w:sz w:val="24"/>
          <w:szCs w:val="24"/>
        </w:rPr>
      </w:pPr>
    </w:p>
    <w:p w:rsidR="0047064E" w:rsidRPr="00BD3B32" w:rsidRDefault="00E13170" w:rsidP="00B32C9F">
      <w:pPr>
        <w:spacing w:line="360" w:lineRule="auto"/>
        <w:jc w:val="both"/>
        <w:rPr>
          <w:rFonts w:ascii="Arial" w:hAnsi="Arial" w:cs="Arial"/>
          <w:color w:val="FF0000"/>
          <w:sz w:val="24"/>
          <w:szCs w:val="24"/>
        </w:rPr>
      </w:pPr>
      <w:r w:rsidRPr="00BD3B32">
        <w:rPr>
          <w:rFonts w:ascii="Arial" w:hAnsi="Arial" w:cs="Arial"/>
          <w:color w:val="FF0000"/>
          <w:sz w:val="24"/>
          <w:szCs w:val="24"/>
        </w:rPr>
        <w:t xml:space="preserve">Al realizar un análisis de estas matrices y del trabajo investigativo desarrollado, desde los cinco entornos educativos trabajados, por cada una de las </w:t>
      </w:r>
      <w:r w:rsidR="0047064E" w:rsidRPr="00BD3B32">
        <w:rPr>
          <w:rFonts w:ascii="Arial" w:hAnsi="Arial" w:cs="Arial"/>
          <w:color w:val="FF0000"/>
          <w:sz w:val="24"/>
          <w:szCs w:val="24"/>
        </w:rPr>
        <w:t>categorías y subcategorías y su relación con los referentes teóricos y epistémicos,</w:t>
      </w:r>
      <w:r w:rsidRPr="00BD3B32">
        <w:rPr>
          <w:rFonts w:ascii="Arial" w:hAnsi="Arial" w:cs="Arial"/>
          <w:color w:val="FF0000"/>
          <w:sz w:val="24"/>
          <w:szCs w:val="24"/>
        </w:rPr>
        <w:t xml:space="preserve"> se pueden establecer los saberes y prácticas escolares que subyacen en la </w:t>
      </w:r>
      <w:proofErr w:type="spellStart"/>
      <w:r w:rsidRPr="00BD3B32">
        <w:rPr>
          <w:rFonts w:ascii="Arial" w:hAnsi="Arial" w:cs="Arial"/>
          <w:color w:val="FF0000"/>
          <w:sz w:val="24"/>
          <w:szCs w:val="24"/>
        </w:rPr>
        <w:t>Etnoeducación</w:t>
      </w:r>
      <w:proofErr w:type="spellEnd"/>
      <w:r w:rsidRPr="00BD3B32">
        <w:rPr>
          <w:rFonts w:ascii="Arial" w:hAnsi="Arial" w:cs="Arial"/>
          <w:color w:val="FF0000"/>
          <w:sz w:val="24"/>
          <w:szCs w:val="24"/>
        </w:rPr>
        <w:t xml:space="preserve"> afrocolombiana</w:t>
      </w:r>
      <w:r w:rsidR="0047064E" w:rsidRPr="00BD3B32">
        <w:rPr>
          <w:rFonts w:ascii="Arial" w:hAnsi="Arial" w:cs="Arial"/>
          <w:color w:val="FF0000"/>
          <w:sz w:val="24"/>
          <w:szCs w:val="24"/>
        </w:rPr>
        <w:t>, tal y como se presentan en la tabla 2</w:t>
      </w:r>
      <w:r w:rsidRPr="00BD3B32">
        <w:rPr>
          <w:rFonts w:ascii="Arial" w:hAnsi="Arial" w:cs="Arial"/>
          <w:color w:val="FF0000"/>
          <w:sz w:val="24"/>
          <w:szCs w:val="24"/>
        </w:rPr>
        <w:t>.</w:t>
      </w:r>
    </w:p>
    <w:p w:rsidR="00365BE6" w:rsidRPr="00BD3B32" w:rsidRDefault="00365BE6" w:rsidP="00B32C9F">
      <w:pPr>
        <w:spacing w:line="360" w:lineRule="auto"/>
        <w:jc w:val="both"/>
        <w:rPr>
          <w:rFonts w:ascii="Arial" w:hAnsi="Arial" w:cs="Arial"/>
          <w:color w:val="FF0000"/>
          <w:sz w:val="24"/>
          <w:szCs w:val="24"/>
        </w:rPr>
      </w:pPr>
    </w:p>
    <w:p w:rsidR="00EC1AE2" w:rsidRPr="00BD3B32" w:rsidRDefault="0047064E" w:rsidP="00EC1AE2">
      <w:pPr>
        <w:pStyle w:val="Descripcin"/>
        <w:keepNext/>
        <w:jc w:val="both"/>
        <w:rPr>
          <w:rFonts w:ascii="Arial" w:hAnsi="Arial" w:cs="Arial"/>
          <w:color w:val="FF0000"/>
          <w:sz w:val="24"/>
          <w:szCs w:val="24"/>
        </w:rPr>
      </w:pPr>
      <w:r w:rsidRPr="00BD3B32">
        <w:rPr>
          <w:rFonts w:ascii="Arial" w:hAnsi="Arial" w:cs="Arial"/>
          <w:color w:val="FF0000"/>
          <w:sz w:val="24"/>
          <w:szCs w:val="24"/>
        </w:rPr>
        <w:t xml:space="preserve">Tabla 2. </w:t>
      </w:r>
    </w:p>
    <w:p w:rsidR="0047064E" w:rsidRPr="00BD3B32" w:rsidRDefault="0047064E" w:rsidP="00EC1AE2">
      <w:pPr>
        <w:pStyle w:val="Descripcin"/>
        <w:keepNext/>
        <w:jc w:val="both"/>
        <w:rPr>
          <w:color w:val="FF0000"/>
        </w:rPr>
      </w:pPr>
      <w:r w:rsidRPr="00BD3B32">
        <w:rPr>
          <w:rFonts w:ascii="Arial" w:hAnsi="Arial" w:cs="Arial"/>
          <w:b w:val="0"/>
          <w:i/>
          <w:color w:val="FF0000"/>
          <w:sz w:val="24"/>
          <w:szCs w:val="24"/>
        </w:rPr>
        <w:t>Ma</w:t>
      </w:r>
      <w:r w:rsidR="00FF0FF6" w:rsidRPr="00BD3B32">
        <w:rPr>
          <w:rFonts w:ascii="Arial" w:hAnsi="Arial" w:cs="Arial"/>
          <w:b w:val="0"/>
          <w:i/>
          <w:color w:val="FF0000"/>
          <w:sz w:val="24"/>
          <w:szCs w:val="24"/>
        </w:rPr>
        <w:t>triz de triangulación de la información de la investigación</w:t>
      </w:r>
    </w:p>
    <w:tbl>
      <w:tblPr>
        <w:tblStyle w:val="Cuadrculadetablaclara"/>
        <w:tblpPr w:leftFromText="141" w:rightFromText="141" w:vertAnchor="text" w:horzAnchor="margin" w:tblpXSpec="center" w:tblpY="148"/>
        <w:tblW w:w="9776" w:type="dxa"/>
        <w:tblLayout w:type="fixed"/>
        <w:tblLook w:val="04A0" w:firstRow="1" w:lastRow="0" w:firstColumn="1" w:lastColumn="0" w:noHBand="0" w:noVBand="1"/>
      </w:tblPr>
      <w:tblGrid>
        <w:gridCol w:w="1271"/>
        <w:gridCol w:w="1277"/>
        <w:gridCol w:w="4677"/>
        <w:gridCol w:w="2551"/>
      </w:tblGrid>
      <w:tr w:rsidR="0047064E" w:rsidRPr="0053143E" w:rsidTr="00FF2E18">
        <w:trPr>
          <w:trHeight w:val="841"/>
        </w:trPr>
        <w:tc>
          <w:tcPr>
            <w:tcW w:w="1271" w:type="dxa"/>
            <w:shd w:val="clear" w:color="auto" w:fill="D9D9D9" w:themeFill="background1" w:themeFillShade="D9"/>
          </w:tcPr>
          <w:p w:rsidR="0047064E" w:rsidRPr="001C3095" w:rsidRDefault="0047064E" w:rsidP="0047064E">
            <w:pPr>
              <w:rPr>
                <w:rFonts w:ascii="Arial" w:hAnsi="Arial" w:cs="Arial"/>
                <w:b/>
                <w:sz w:val="16"/>
                <w:szCs w:val="16"/>
              </w:rPr>
            </w:pPr>
            <w:r w:rsidRPr="001C3095">
              <w:rPr>
                <w:rFonts w:ascii="Arial" w:hAnsi="Arial" w:cs="Arial"/>
                <w:b/>
                <w:sz w:val="16"/>
                <w:szCs w:val="16"/>
              </w:rPr>
              <w:t>CATEGORIA</w:t>
            </w:r>
          </w:p>
          <w:p w:rsidR="0047064E" w:rsidRPr="001C3095" w:rsidRDefault="0047064E" w:rsidP="0047064E">
            <w:pPr>
              <w:jc w:val="right"/>
              <w:rPr>
                <w:rFonts w:ascii="Arial" w:hAnsi="Arial" w:cs="Arial"/>
                <w:i/>
                <w:sz w:val="16"/>
                <w:szCs w:val="16"/>
              </w:rPr>
            </w:pPr>
          </w:p>
        </w:tc>
        <w:tc>
          <w:tcPr>
            <w:tcW w:w="1277" w:type="dxa"/>
            <w:shd w:val="clear" w:color="auto" w:fill="D9D9D9" w:themeFill="background1" w:themeFillShade="D9"/>
          </w:tcPr>
          <w:p w:rsidR="0047064E" w:rsidRPr="001C3095" w:rsidRDefault="0047064E" w:rsidP="0047064E">
            <w:pPr>
              <w:jc w:val="right"/>
              <w:rPr>
                <w:rFonts w:ascii="Arial" w:hAnsi="Arial" w:cs="Arial"/>
                <w:i/>
                <w:sz w:val="16"/>
                <w:szCs w:val="16"/>
              </w:rPr>
            </w:pPr>
            <w:r w:rsidRPr="001C3095">
              <w:rPr>
                <w:rFonts w:ascii="Arial" w:hAnsi="Arial" w:cs="Arial"/>
                <w:i/>
                <w:sz w:val="16"/>
                <w:szCs w:val="16"/>
              </w:rPr>
              <w:t>Subcategoría</w:t>
            </w:r>
          </w:p>
        </w:tc>
        <w:tc>
          <w:tcPr>
            <w:tcW w:w="4677" w:type="dxa"/>
            <w:shd w:val="clear" w:color="auto" w:fill="D9D9D9" w:themeFill="background1" w:themeFillShade="D9"/>
          </w:tcPr>
          <w:p w:rsidR="0047064E" w:rsidRPr="006C4CCF" w:rsidRDefault="0047064E" w:rsidP="0047064E">
            <w:pPr>
              <w:jc w:val="center"/>
              <w:rPr>
                <w:rFonts w:ascii="Arial" w:hAnsi="Arial" w:cs="Arial"/>
                <w:b/>
              </w:rPr>
            </w:pPr>
            <w:r>
              <w:rPr>
                <w:rFonts w:ascii="Arial" w:hAnsi="Arial" w:cs="Arial"/>
                <w:b/>
              </w:rPr>
              <w:t>Hallazgos</w:t>
            </w:r>
          </w:p>
        </w:tc>
        <w:tc>
          <w:tcPr>
            <w:tcW w:w="2551" w:type="dxa"/>
            <w:shd w:val="clear" w:color="auto" w:fill="D9D9D9" w:themeFill="background1" w:themeFillShade="D9"/>
          </w:tcPr>
          <w:p w:rsidR="0047064E" w:rsidRPr="006C4CCF" w:rsidRDefault="0047064E" w:rsidP="0047064E">
            <w:pPr>
              <w:jc w:val="center"/>
              <w:rPr>
                <w:rFonts w:ascii="Arial" w:hAnsi="Arial" w:cs="Arial"/>
                <w:b/>
              </w:rPr>
            </w:pPr>
            <w:r w:rsidRPr="0047064E">
              <w:rPr>
                <w:rFonts w:ascii="Arial" w:hAnsi="Arial" w:cs="Arial"/>
                <w:b/>
              </w:rPr>
              <w:t>Relación con los referentes teóricos y epistémicos</w:t>
            </w:r>
          </w:p>
        </w:tc>
      </w:tr>
      <w:tr w:rsidR="0047064E" w:rsidRPr="0053143E" w:rsidTr="00FF2E18">
        <w:trPr>
          <w:trHeight w:val="757"/>
        </w:trPr>
        <w:tc>
          <w:tcPr>
            <w:tcW w:w="1271" w:type="dxa"/>
            <w:vMerge w:val="restart"/>
            <w:textDirection w:val="btLr"/>
          </w:tcPr>
          <w:p w:rsidR="0047064E" w:rsidRDefault="0047064E" w:rsidP="0047064E">
            <w:pPr>
              <w:ind w:left="113" w:right="113"/>
              <w:jc w:val="center"/>
              <w:rPr>
                <w:rFonts w:ascii="Arial" w:hAnsi="Arial" w:cs="Arial"/>
                <w:b/>
                <w:sz w:val="16"/>
                <w:szCs w:val="16"/>
              </w:rPr>
            </w:pPr>
          </w:p>
          <w:p w:rsidR="0047064E" w:rsidRDefault="0047064E" w:rsidP="0047064E">
            <w:pPr>
              <w:ind w:left="113" w:right="113"/>
              <w:jc w:val="center"/>
              <w:rPr>
                <w:rFonts w:ascii="Arial" w:hAnsi="Arial" w:cs="Arial"/>
                <w:b/>
                <w:sz w:val="16"/>
                <w:szCs w:val="16"/>
              </w:rPr>
            </w:pPr>
          </w:p>
          <w:p w:rsidR="0047064E" w:rsidRPr="00CB477D" w:rsidRDefault="0047064E" w:rsidP="0047064E">
            <w:pPr>
              <w:ind w:left="113" w:right="113"/>
              <w:jc w:val="center"/>
              <w:rPr>
                <w:rFonts w:ascii="Arial" w:hAnsi="Arial" w:cs="Arial"/>
                <w:b/>
              </w:rPr>
            </w:pPr>
            <w:r w:rsidRPr="00CB477D">
              <w:rPr>
                <w:rFonts w:ascii="Arial" w:hAnsi="Arial" w:cs="Arial"/>
                <w:b/>
              </w:rPr>
              <w:t xml:space="preserve">SABERES </w:t>
            </w:r>
          </w:p>
          <w:p w:rsidR="0047064E" w:rsidRPr="001C3095" w:rsidRDefault="0047064E" w:rsidP="0047064E">
            <w:pPr>
              <w:ind w:left="113" w:right="113"/>
              <w:jc w:val="center"/>
              <w:rPr>
                <w:rFonts w:ascii="Arial" w:hAnsi="Arial" w:cs="Arial"/>
                <w:b/>
                <w:sz w:val="16"/>
                <w:szCs w:val="16"/>
              </w:rPr>
            </w:pPr>
            <w:r w:rsidRPr="00CB477D">
              <w:rPr>
                <w:rFonts w:ascii="Arial" w:hAnsi="Arial" w:cs="Arial"/>
                <w:b/>
              </w:rPr>
              <w:t>Y PRACTICAS</w:t>
            </w:r>
          </w:p>
        </w:tc>
        <w:tc>
          <w:tcPr>
            <w:tcW w:w="1277" w:type="dxa"/>
          </w:tcPr>
          <w:p w:rsidR="0047064E" w:rsidRPr="001C3095" w:rsidRDefault="0047064E" w:rsidP="0047064E">
            <w:pPr>
              <w:jc w:val="right"/>
              <w:rPr>
                <w:rFonts w:ascii="Arial" w:hAnsi="Arial" w:cs="Arial"/>
                <w:i/>
                <w:sz w:val="20"/>
                <w:szCs w:val="20"/>
              </w:rPr>
            </w:pPr>
            <w:r w:rsidRPr="001C3095">
              <w:rPr>
                <w:rFonts w:ascii="Arial" w:hAnsi="Arial" w:cs="Arial"/>
                <w:i/>
                <w:sz w:val="20"/>
                <w:szCs w:val="20"/>
              </w:rPr>
              <w:t>Político-Social</w:t>
            </w:r>
          </w:p>
        </w:tc>
        <w:tc>
          <w:tcPr>
            <w:tcW w:w="4677" w:type="dxa"/>
            <w:shd w:val="clear" w:color="auto" w:fill="auto"/>
          </w:tcPr>
          <w:p w:rsidR="0047064E" w:rsidRDefault="00437377" w:rsidP="00437377">
            <w:pPr>
              <w:jc w:val="both"/>
              <w:rPr>
                <w:rFonts w:ascii="Arial" w:hAnsi="Arial" w:cs="Arial"/>
              </w:rPr>
            </w:pPr>
            <w:r w:rsidRPr="00437377">
              <w:rPr>
                <w:rFonts w:ascii="Arial" w:hAnsi="Arial" w:cs="Arial"/>
              </w:rPr>
              <w:t xml:space="preserve">Formas organizativas como los consejos comunitarios, los palenques, los </w:t>
            </w:r>
            <w:proofErr w:type="spellStart"/>
            <w:r w:rsidRPr="00437377">
              <w:rPr>
                <w:rFonts w:ascii="Arial" w:hAnsi="Arial" w:cs="Arial"/>
              </w:rPr>
              <w:t>cuagros</w:t>
            </w:r>
            <w:proofErr w:type="spellEnd"/>
            <w:r w:rsidRPr="00437377">
              <w:rPr>
                <w:rFonts w:ascii="Arial" w:hAnsi="Arial" w:cs="Arial"/>
              </w:rPr>
              <w:t xml:space="preserve">, el </w:t>
            </w:r>
            <w:proofErr w:type="spellStart"/>
            <w:r w:rsidRPr="00437377">
              <w:rPr>
                <w:rFonts w:ascii="Arial" w:hAnsi="Arial" w:cs="Arial"/>
              </w:rPr>
              <w:t>cimarronismo</w:t>
            </w:r>
            <w:proofErr w:type="spellEnd"/>
            <w:r w:rsidRPr="00437377">
              <w:rPr>
                <w:rFonts w:ascii="Arial" w:hAnsi="Arial" w:cs="Arial"/>
              </w:rPr>
              <w:t xml:space="preserve">, la pucha, la minga, la mano cambiada, al partir, la tonga y la </w:t>
            </w:r>
            <w:proofErr w:type="spellStart"/>
            <w:r w:rsidRPr="00437377">
              <w:rPr>
                <w:rFonts w:ascii="Arial" w:hAnsi="Arial" w:cs="Arial"/>
              </w:rPr>
              <w:t>uramba</w:t>
            </w:r>
            <w:proofErr w:type="spellEnd"/>
            <w:r w:rsidRPr="00437377">
              <w:rPr>
                <w:rFonts w:ascii="Arial" w:hAnsi="Arial" w:cs="Arial"/>
              </w:rPr>
              <w:t>, entre otras.</w:t>
            </w:r>
          </w:p>
          <w:p w:rsidR="00437377" w:rsidRPr="00437377" w:rsidRDefault="00437377" w:rsidP="00437377">
            <w:pPr>
              <w:jc w:val="both"/>
              <w:rPr>
                <w:rFonts w:ascii="Arial" w:hAnsi="Arial" w:cs="Arial"/>
              </w:rPr>
            </w:pPr>
            <w:r>
              <w:rPr>
                <w:rFonts w:ascii="Arial" w:hAnsi="Arial" w:cs="Arial"/>
              </w:rPr>
              <w:t>E</w:t>
            </w:r>
            <w:r w:rsidRPr="00437377">
              <w:rPr>
                <w:rFonts w:ascii="Arial" w:hAnsi="Arial" w:cs="Arial"/>
              </w:rPr>
              <w:t>l docente y/o el líder de la colectividad  es un dirigente que orienta y apoya procesos con la ayuda de todos los miembros de la comunidad y en muchas ocasiones con un trabajo interinstitucional con otras entidades, tanto públicas como privadas</w:t>
            </w:r>
          </w:p>
        </w:tc>
        <w:tc>
          <w:tcPr>
            <w:tcW w:w="2551" w:type="dxa"/>
            <w:shd w:val="clear" w:color="auto" w:fill="auto"/>
          </w:tcPr>
          <w:p w:rsidR="0047064E" w:rsidRPr="00D307AC" w:rsidRDefault="00D307AC" w:rsidP="00D307AC">
            <w:pPr>
              <w:jc w:val="both"/>
              <w:rPr>
                <w:rFonts w:ascii="Arial" w:hAnsi="Arial" w:cs="Arial"/>
              </w:rPr>
            </w:pPr>
            <w:r w:rsidRPr="00D307AC">
              <w:rPr>
                <w:rFonts w:ascii="Arial" w:hAnsi="Arial" w:cs="Arial"/>
              </w:rPr>
              <w:t xml:space="preserve">Giro </w:t>
            </w:r>
            <w:proofErr w:type="spellStart"/>
            <w:r w:rsidRPr="00D307AC">
              <w:rPr>
                <w:rFonts w:ascii="Arial" w:hAnsi="Arial" w:cs="Arial"/>
              </w:rPr>
              <w:t>Decolonial</w:t>
            </w:r>
            <w:proofErr w:type="spellEnd"/>
            <w:r w:rsidRPr="00D307AC">
              <w:rPr>
                <w:rFonts w:ascii="Arial" w:hAnsi="Arial" w:cs="Arial"/>
              </w:rPr>
              <w:t xml:space="preserve"> denominan la </w:t>
            </w:r>
            <w:proofErr w:type="spellStart"/>
            <w:r w:rsidRPr="00D307AC">
              <w:rPr>
                <w:rFonts w:ascii="Arial" w:hAnsi="Arial" w:cs="Arial"/>
              </w:rPr>
              <w:t>decolonialidad</w:t>
            </w:r>
            <w:proofErr w:type="spellEnd"/>
            <w:r w:rsidRPr="00D307AC">
              <w:rPr>
                <w:rFonts w:ascii="Arial" w:hAnsi="Arial" w:cs="Arial"/>
              </w:rPr>
              <w:t xml:space="preserve"> del poder (Quijano, 2014), donde se deben romper las estructuras políticas y sociales heredadas de la colonia hispanoamericana.</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Pr="001C3095" w:rsidRDefault="0047064E" w:rsidP="0047064E">
            <w:pPr>
              <w:jc w:val="right"/>
              <w:rPr>
                <w:rFonts w:ascii="Arial" w:hAnsi="Arial" w:cs="Arial"/>
                <w:i/>
                <w:sz w:val="20"/>
                <w:szCs w:val="20"/>
              </w:rPr>
            </w:pPr>
            <w:r w:rsidRPr="001C3095">
              <w:rPr>
                <w:rFonts w:ascii="Arial" w:hAnsi="Arial" w:cs="Arial"/>
                <w:i/>
                <w:sz w:val="20"/>
                <w:szCs w:val="20"/>
              </w:rPr>
              <w:t>Pedagogía</w:t>
            </w:r>
          </w:p>
        </w:tc>
        <w:tc>
          <w:tcPr>
            <w:tcW w:w="4677" w:type="dxa"/>
            <w:shd w:val="clear" w:color="auto" w:fill="auto"/>
          </w:tcPr>
          <w:p w:rsidR="00437377" w:rsidRPr="00437377" w:rsidRDefault="00437377" w:rsidP="00FF2E18">
            <w:pPr>
              <w:jc w:val="both"/>
              <w:rPr>
                <w:rFonts w:ascii="Arial" w:hAnsi="Arial" w:cs="Arial"/>
              </w:rPr>
            </w:pPr>
            <w:r w:rsidRPr="00437377">
              <w:rPr>
                <w:rFonts w:ascii="Arial" w:hAnsi="Arial" w:cs="Arial"/>
              </w:rPr>
              <w:t>El desarrollo pedagógico está directamente relacionado con la modalidad en que se ins</w:t>
            </w:r>
            <w:r w:rsidR="00FF2E18">
              <w:rPr>
                <w:rFonts w:ascii="Arial" w:hAnsi="Arial" w:cs="Arial"/>
              </w:rPr>
              <w:t>erta la organización afrocolombiana</w:t>
            </w:r>
            <w:r w:rsidRPr="00437377">
              <w:rPr>
                <w:rFonts w:ascii="Arial" w:hAnsi="Arial" w:cs="Arial"/>
              </w:rPr>
              <w:t xml:space="preserve">, a través de la </w:t>
            </w:r>
            <w:proofErr w:type="spellStart"/>
            <w:r w:rsidRPr="00437377">
              <w:rPr>
                <w:rFonts w:ascii="Arial" w:hAnsi="Arial" w:cs="Arial"/>
              </w:rPr>
              <w:t>afro</w:t>
            </w:r>
            <w:r w:rsidR="00FF2E18">
              <w:rPr>
                <w:rFonts w:ascii="Arial" w:hAnsi="Arial" w:cs="Arial"/>
              </w:rPr>
              <w:t>etnoeducación</w:t>
            </w:r>
            <w:proofErr w:type="spellEnd"/>
            <w:r w:rsidR="00FF2E18">
              <w:rPr>
                <w:rFonts w:ascii="Arial" w:hAnsi="Arial" w:cs="Arial"/>
              </w:rPr>
              <w:t xml:space="preserve"> </w:t>
            </w:r>
            <w:r w:rsidRPr="00437377">
              <w:rPr>
                <w:rFonts w:ascii="Arial" w:hAnsi="Arial" w:cs="Arial"/>
              </w:rPr>
              <w:t xml:space="preserve"> </w:t>
            </w:r>
          </w:p>
          <w:p w:rsidR="00437377" w:rsidRPr="00437377" w:rsidRDefault="00FF2E18" w:rsidP="00FF2E18">
            <w:pPr>
              <w:jc w:val="both"/>
              <w:rPr>
                <w:rFonts w:ascii="Arial" w:hAnsi="Arial" w:cs="Arial"/>
              </w:rPr>
            </w:pPr>
            <w:r>
              <w:rPr>
                <w:rFonts w:ascii="Arial" w:hAnsi="Arial" w:cs="Arial"/>
              </w:rPr>
              <w:t>Se busca</w:t>
            </w:r>
            <w:r w:rsidR="00437377" w:rsidRPr="00437377">
              <w:rPr>
                <w:rFonts w:ascii="Arial" w:hAnsi="Arial" w:cs="Arial"/>
              </w:rPr>
              <w:t xml:space="preserve"> combatir el racismo epistémico, a partir del fortalecimiento del pensamiento crítico, reflexivo, descolonizador y complejo, a través de la utilización de diferentes metodologías, didácticas y sistemas de evaluación, la cual busca ser formativa, continua, procesal y dialógica.</w:t>
            </w:r>
          </w:p>
          <w:p w:rsidR="0047064E" w:rsidRPr="00FF2E18" w:rsidRDefault="0047064E" w:rsidP="00FF2E18">
            <w:pPr>
              <w:jc w:val="both"/>
              <w:rPr>
                <w:rFonts w:ascii="Arial" w:hAnsi="Arial" w:cs="Arial"/>
              </w:rPr>
            </w:pPr>
          </w:p>
        </w:tc>
        <w:tc>
          <w:tcPr>
            <w:tcW w:w="2551" w:type="dxa"/>
            <w:shd w:val="clear" w:color="auto" w:fill="auto"/>
          </w:tcPr>
          <w:p w:rsidR="0047064E" w:rsidRPr="00D307AC" w:rsidRDefault="00D307AC" w:rsidP="00216067">
            <w:pPr>
              <w:jc w:val="both"/>
              <w:rPr>
                <w:rFonts w:ascii="Arial" w:hAnsi="Arial" w:cs="Arial"/>
              </w:rPr>
            </w:pPr>
            <w:r w:rsidRPr="00D307AC">
              <w:rPr>
                <w:rFonts w:ascii="Arial" w:hAnsi="Arial" w:cs="Arial"/>
              </w:rPr>
              <w:t xml:space="preserve">Desarrollo del </w:t>
            </w:r>
            <w:r w:rsidRPr="00216067">
              <w:rPr>
                <w:rFonts w:ascii="Arial" w:hAnsi="Arial" w:cs="Arial"/>
              </w:rPr>
              <w:t xml:space="preserve">método </w:t>
            </w:r>
            <w:proofErr w:type="spellStart"/>
            <w:r w:rsidRPr="00216067">
              <w:rPr>
                <w:rFonts w:ascii="Arial" w:hAnsi="Arial" w:cs="Arial"/>
              </w:rPr>
              <w:t>analéctico</w:t>
            </w:r>
            <w:proofErr w:type="spellEnd"/>
            <w:r w:rsidRPr="00216067">
              <w:rPr>
                <w:rFonts w:ascii="Arial" w:hAnsi="Arial" w:cs="Arial"/>
              </w:rPr>
              <w:t xml:space="preserve"> (</w:t>
            </w:r>
            <w:proofErr w:type="spellStart"/>
            <w:r w:rsidR="00216067" w:rsidRPr="00216067">
              <w:rPr>
                <w:rFonts w:ascii="Arial" w:hAnsi="Arial" w:cs="Arial"/>
                <w:noProof/>
              </w:rPr>
              <w:t>Grosfoguel</w:t>
            </w:r>
            <w:proofErr w:type="spellEnd"/>
            <w:r w:rsidR="00216067" w:rsidRPr="00216067">
              <w:rPr>
                <w:rFonts w:ascii="Arial" w:hAnsi="Arial" w:cs="Arial"/>
                <w:noProof/>
              </w:rPr>
              <w:t xml:space="preserve"> y Castro-Gómez</w:t>
            </w:r>
            <w:r w:rsidR="00216067" w:rsidRPr="00216067">
              <w:rPr>
                <w:rFonts w:ascii="Arial" w:hAnsi="Arial" w:cs="Arial"/>
              </w:rPr>
              <w:t xml:space="preserve">, </w:t>
            </w:r>
            <w:r w:rsidRPr="00D307AC">
              <w:rPr>
                <w:rFonts w:ascii="Arial" w:hAnsi="Arial" w:cs="Arial"/>
              </w:rPr>
              <w:t xml:space="preserve">2007) y la hermenéutica </w:t>
            </w:r>
            <w:proofErr w:type="spellStart"/>
            <w:r w:rsidRPr="00D307AC">
              <w:rPr>
                <w:rFonts w:ascii="Arial" w:hAnsi="Arial" w:cs="Arial"/>
              </w:rPr>
              <w:t>diatópica</w:t>
            </w:r>
            <w:proofErr w:type="spellEnd"/>
            <w:r w:rsidRPr="00D307AC">
              <w:rPr>
                <w:rFonts w:ascii="Arial" w:hAnsi="Arial" w:cs="Arial"/>
              </w:rPr>
              <w:t xml:space="preserve"> de Sousa Santos (2010), es decir, un pensamiento diferencial o divergente, donde los procesos formativos conlleven a </w:t>
            </w:r>
            <w:proofErr w:type="spellStart"/>
            <w:r w:rsidRPr="00D307AC">
              <w:rPr>
                <w:rFonts w:ascii="Arial" w:hAnsi="Arial" w:cs="Arial"/>
              </w:rPr>
              <w:t>decolonizar</w:t>
            </w:r>
            <w:proofErr w:type="spellEnd"/>
            <w:r w:rsidRPr="00D307AC">
              <w:rPr>
                <w:rFonts w:ascii="Arial" w:hAnsi="Arial" w:cs="Arial"/>
              </w:rPr>
              <w:t xml:space="preserve"> el saber.</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Pr="001C3095" w:rsidRDefault="0047064E" w:rsidP="0047064E">
            <w:pPr>
              <w:jc w:val="right"/>
              <w:rPr>
                <w:rFonts w:ascii="Arial" w:hAnsi="Arial" w:cs="Arial"/>
                <w:i/>
                <w:sz w:val="20"/>
                <w:szCs w:val="20"/>
              </w:rPr>
            </w:pPr>
            <w:r w:rsidRPr="001C3095">
              <w:rPr>
                <w:rFonts w:ascii="Arial" w:hAnsi="Arial" w:cs="Arial"/>
                <w:i/>
                <w:sz w:val="20"/>
                <w:szCs w:val="20"/>
              </w:rPr>
              <w:t>Lingüística</w:t>
            </w:r>
          </w:p>
        </w:tc>
        <w:tc>
          <w:tcPr>
            <w:tcW w:w="4677" w:type="dxa"/>
            <w:shd w:val="clear" w:color="auto" w:fill="auto"/>
          </w:tcPr>
          <w:p w:rsidR="00B53DC8" w:rsidRPr="00B53DC8" w:rsidRDefault="00B53DC8" w:rsidP="00B53DC8">
            <w:pPr>
              <w:jc w:val="both"/>
              <w:rPr>
                <w:rFonts w:ascii="Arial" w:hAnsi="Arial" w:cs="Arial"/>
              </w:rPr>
            </w:pPr>
            <w:r w:rsidRPr="00B53DC8">
              <w:rPr>
                <w:rFonts w:ascii="Arial" w:hAnsi="Arial" w:cs="Arial"/>
              </w:rPr>
              <w:t>Expresión de pensamientos, conocimientos, saberes, valores, etc., a través de la tradi</w:t>
            </w:r>
            <w:r>
              <w:rPr>
                <w:rFonts w:ascii="Arial" w:hAnsi="Arial" w:cs="Arial"/>
              </w:rPr>
              <w:t xml:space="preserve">ción oral, </w:t>
            </w:r>
            <w:r w:rsidRPr="00B53DC8">
              <w:rPr>
                <w:rFonts w:ascii="Arial" w:hAnsi="Arial" w:cs="Arial"/>
              </w:rPr>
              <w:t>los géneros literarios y las expresiones culturales y artísticas.</w:t>
            </w:r>
          </w:p>
          <w:p w:rsidR="0047064E" w:rsidRPr="00B53DC8" w:rsidRDefault="00B53DC8" w:rsidP="00B53DC8">
            <w:pPr>
              <w:jc w:val="both"/>
              <w:rPr>
                <w:rFonts w:ascii="Arial" w:hAnsi="Arial" w:cs="Arial"/>
              </w:rPr>
            </w:pPr>
            <w:r w:rsidRPr="00B53DC8">
              <w:rPr>
                <w:rFonts w:ascii="Arial" w:hAnsi="Arial" w:cs="Arial"/>
              </w:rPr>
              <w:t>La escuela y las asociaciones desarrollan proyectos de oralidad, lectura y escritura utilizando diferentes medios y mediaciones comunicativas.</w:t>
            </w:r>
          </w:p>
        </w:tc>
        <w:tc>
          <w:tcPr>
            <w:tcW w:w="2551" w:type="dxa"/>
            <w:shd w:val="clear" w:color="auto" w:fill="auto"/>
          </w:tcPr>
          <w:p w:rsidR="0047064E" w:rsidRPr="00D307AC" w:rsidRDefault="00D307AC" w:rsidP="00496FF5">
            <w:pPr>
              <w:jc w:val="both"/>
              <w:rPr>
                <w:rFonts w:ascii="Arial" w:hAnsi="Arial" w:cs="Arial"/>
              </w:rPr>
            </w:pPr>
            <w:r w:rsidRPr="00D307AC">
              <w:rPr>
                <w:rFonts w:ascii="Arial" w:hAnsi="Arial" w:cs="Arial"/>
              </w:rPr>
              <w:t>Las organizaciones afrocolombianas pretenden evitar que se llegue a lo que Sousa Santos</w:t>
            </w:r>
            <w:r w:rsidR="00496FF5">
              <w:rPr>
                <w:rFonts w:ascii="Arial" w:hAnsi="Arial" w:cs="Arial"/>
              </w:rPr>
              <w:t xml:space="preserve"> </w:t>
            </w:r>
            <w:r w:rsidR="00496FF5" w:rsidRPr="00D307AC">
              <w:rPr>
                <w:rFonts w:ascii="Arial" w:hAnsi="Arial" w:cs="Arial"/>
              </w:rPr>
              <w:t>(201</w:t>
            </w:r>
            <w:r w:rsidR="00496FF5">
              <w:rPr>
                <w:rFonts w:ascii="Arial" w:hAnsi="Arial" w:cs="Arial"/>
              </w:rPr>
              <w:t>0)</w:t>
            </w:r>
            <w:r w:rsidRPr="00D307AC">
              <w:rPr>
                <w:rFonts w:ascii="Arial" w:hAnsi="Arial" w:cs="Arial"/>
              </w:rPr>
              <w:t xml:space="preserve"> denomina el “</w:t>
            </w:r>
            <w:proofErr w:type="spellStart"/>
            <w:r w:rsidRPr="00D307AC">
              <w:rPr>
                <w:rFonts w:ascii="Arial" w:hAnsi="Arial" w:cs="Arial"/>
              </w:rPr>
              <w:t>epistemicidio</w:t>
            </w:r>
            <w:proofErr w:type="spellEnd"/>
            <w:r w:rsidRPr="00D307AC">
              <w:rPr>
                <w:rFonts w:ascii="Arial" w:hAnsi="Arial" w:cs="Arial"/>
              </w:rPr>
              <w:t>”.</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Default="0047064E" w:rsidP="0047064E">
            <w:pPr>
              <w:jc w:val="right"/>
              <w:rPr>
                <w:rFonts w:ascii="Arial" w:hAnsi="Arial" w:cs="Arial"/>
                <w:i/>
                <w:sz w:val="20"/>
                <w:szCs w:val="20"/>
              </w:rPr>
            </w:pPr>
            <w:r w:rsidRPr="001C3095">
              <w:rPr>
                <w:rFonts w:ascii="Arial" w:hAnsi="Arial" w:cs="Arial"/>
                <w:i/>
                <w:sz w:val="20"/>
                <w:szCs w:val="20"/>
              </w:rPr>
              <w:t>Eco</w:t>
            </w:r>
          </w:p>
          <w:p w:rsidR="0047064E" w:rsidRPr="001C3095" w:rsidRDefault="0047064E" w:rsidP="0047064E">
            <w:pPr>
              <w:jc w:val="right"/>
              <w:rPr>
                <w:rFonts w:ascii="Arial" w:hAnsi="Arial" w:cs="Arial"/>
                <w:i/>
                <w:sz w:val="20"/>
                <w:szCs w:val="20"/>
              </w:rPr>
            </w:pPr>
            <w:r w:rsidRPr="001C3095">
              <w:rPr>
                <w:rFonts w:ascii="Arial" w:hAnsi="Arial" w:cs="Arial"/>
                <w:i/>
                <w:sz w:val="20"/>
                <w:szCs w:val="20"/>
              </w:rPr>
              <w:t>ambiental</w:t>
            </w:r>
          </w:p>
        </w:tc>
        <w:tc>
          <w:tcPr>
            <w:tcW w:w="4677" w:type="dxa"/>
            <w:shd w:val="clear" w:color="auto" w:fill="auto"/>
          </w:tcPr>
          <w:p w:rsidR="00B53DC8" w:rsidRPr="00B53DC8" w:rsidRDefault="00B53DC8" w:rsidP="00B53DC8">
            <w:pPr>
              <w:jc w:val="both"/>
              <w:rPr>
                <w:rFonts w:ascii="Arial" w:hAnsi="Arial" w:cs="Arial"/>
              </w:rPr>
            </w:pPr>
            <w:r w:rsidRPr="00B53DC8">
              <w:rPr>
                <w:rFonts w:ascii="Arial" w:hAnsi="Arial" w:cs="Arial"/>
              </w:rPr>
              <w:t xml:space="preserve">A partir de las huertas y las azoteas, maestros y líderes enseñan la medicina tradicional de las </w:t>
            </w:r>
            <w:proofErr w:type="spellStart"/>
            <w:r w:rsidRPr="00B53DC8">
              <w:rPr>
                <w:rFonts w:ascii="Arial" w:hAnsi="Arial" w:cs="Arial"/>
              </w:rPr>
              <w:t>Afrocolombias</w:t>
            </w:r>
            <w:proofErr w:type="spellEnd"/>
            <w:r w:rsidRPr="00B53DC8">
              <w:rPr>
                <w:rFonts w:ascii="Arial" w:hAnsi="Arial" w:cs="Arial"/>
              </w:rPr>
              <w:t xml:space="preserve"> para la prevención, tratamiento y cuidado de enfermedades, dolencias, gestación y maleficios.</w:t>
            </w:r>
          </w:p>
          <w:p w:rsidR="0047064E" w:rsidRPr="00B53DC8" w:rsidRDefault="00B53DC8" w:rsidP="00B53DC8">
            <w:pPr>
              <w:jc w:val="both"/>
              <w:rPr>
                <w:rFonts w:ascii="Arial" w:hAnsi="Arial" w:cs="Arial"/>
              </w:rPr>
            </w:pPr>
            <w:r w:rsidRPr="00B53DC8">
              <w:rPr>
                <w:rFonts w:ascii="Arial" w:hAnsi="Arial" w:cs="Arial"/>
              </w:rPr>
              <w:t>Jornadas de limpieza del medio ambiente, recuperación de las cuencas hidrográficas, sembrados y cultivos sostenibles</w:t>
            </w:r>
            <w:r>
              <w:rPr>
                <w:rFonts w:ascii="Arial" w:hAnsi="Arial" w:cs="Arial"/>
              </w:rPr>
              <w:t>,</w:t>
            </w:r>
            <w:r w:rsidRPr="00B53DC8">
              <w:rPr>
                <w:rFonts w:ascii="Arial" w:hAnsi="Arial" w:cs="Arial"/>
              </w:rPr>
              <w:t xml:space="preserve"> y la prevención de desastres a causa del deterioro ambiental.</w:t>
            </w:r>
          </w:p>
        </w:tc>
        <w:tc>
          <w:tcPr>
            <w:tcW w:w="2551" w:type="dxa"/>
            <w:shd w:val="clear" w:color="auto" w:fill="auto"/>
          </w:tcPr>
          <w:p w:rsidR="0047064E" w:rsidRPr="00365BE6" w:rsidRDefault="00365BE6" w:rsidP="00365BE6">
            <w:pPr>
              <w:jc w:val="both"/>
              <w:rPr>
                <w:rFonts w:ascii="Arial" w:hAnsi="Arial" w:cs="Arial"/>
              </w:rPr>
            </w:pPr>
            <w:r>
              <w:rPr>
                <w:rFonts w:ascii="Arial" w:hAnsi="Arial" w:cs="Arial"/>
              </w:rPr>
              <w:t>Sousa Santos</w:t>
            </w:r>
            <w:r w:rsidRPr="00365BE6">
              <w:rPr>
                <w:rFonts w:ascii="Arial" w:hAnsi="Arial" w:cs="Arial"/>
              </w:rPr>
              <w:t xml:space="preserve"> (2010) designa la “ecología de los saberes”, como aquellos saberes que los pueblos étnicos latinoamericanos han tratado de sostener y enseñar de forma generacional</w:t>
            </w:r>
            <w:r>
              <w:rPr>
                <w:rFonts w:ascii="Arial" w:hAnsi="Arial" w:cs="Arial"/>
              </w:rPr>
              <w:t>.</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Pr="001C3095" w:rsidRDefault="0047064E" w:rsidP="0047064E">
            <w:pPr>
              <w:jc w:val="right"/>
              <w:rPr>
                <w:rFonts w:ascii="Arial" w:hAnsi="Arial" w:cs="Arial"/>
                <w:i/>
                <w:sz w:val="20"/>
                <w:szCs w:val="20"/>
              </w:rPr>
            </w:pPr>
            <w:r w:rsidRPr="001C3095">
              <w:rPr>
                <w:rFonts w:ascii="Arial" w:hAnsi="Arial" w:cs="Arial"/>
                <w:i/>
                <w:sz w:val="20"/>
                <w:szCs w:val="20"/>
              </w:rPr>
              <w:t>Geo</w:t>
            </w:r>
          </w:p>
          <w:p w:rsidR="0047064E" w:rsidRPr="001C3095" w:rsidRDefault="0047064E" w:rsidP="0047064E">
            <w:pPr>
              <w:jc w:val="right"/>
              <w:rPr>
                <w:rFonts w:ascii="Arial" w:hAnsi="Arial" w:cs="Arial"/>
                <w:i/>
                <w:sz w:val="20"/>
                <w:szCs w:val="20"/>
              </w:rPr>
            </w:pPr>
            <w:r w:rsidRPr="001C3095">
              <w:rPr>
                <w:rFonts w:ascii="Arial" w:hAnsi="Arial" w:cs="Arial"/>
                <w:i/>
                <w:sz w:val="20"/>
                <w:szCs w:val="20"/>
              </w:rPr>
              <w:t>histórica</w:t>
            </w:r>
          </w:p>
        </w:tc>
        <w:tc>
          <w:tcPr>
            <w:tcW w:w="4677" w:type="dxa"/>
            <w:shd w:val="clear" w:color="auto" w:fill="auto"/>
          </w:tcPr>
          <w:p w:rsidR="0047064E" w:rsidRPr="00B53DC8" w:rsidRDefault="002862B9" w:rsidP="002862B9">
            <w:pPr>
              <w:jc w:val="both"/>
              <w:rPr>
                <w:rFonts w:ascii="Arial" w:hAnsi="Arial" w:cs="Arial"/>
              </w:rPr>
            </w:pPr>
            <w:r>
              <w:rPr>
                <w:rFonts w:ascii="Arial" w:hAnsi="Arial" w:cs="Arial"/>
              </w:rPr>
              <w:t>S</w:t>
            </w:r>
            <w:r w:rsidR="00B53DC8" w:rsidRPr="00B53DC8">
              <w:rPr>
                <w:rFonts w:ascii="Arial" w:hAnsi="Arial" w:cs="Arial"/>
              </w:rPr>
              <w:t>e realizan una serie de actividades que buscan reconocer los espacios y la historia de las comunidades afrodescendientes, como reivindicar los saberes ancestrales de los adultos mayores; el trabajo en las diferentes áreas del conocimiento de personajes afrodescendientes y sus producciones en las diversas áreas de los contextos educativos; la conmemoración de fechas significativas del pueblo afrocolombiano</w:t>
            </w:r>
            <w:r>
              <w:rPr>
                <w:rFonts w:ascii="Arial" w:hAnsi="Arial" w:cs="Arial"/>
              </w:rPr>
              <w:t>;</w:t>
            </w:r>
            <w:r w:rsidR="00B53DC8" w:rsidRPr="00B53DC8">
              <w:rPr>
                <w:rFonts w:ascii="Arial" w:hAnsi="Arial" w:cs="Arial"/>
              </w:rPr>
              <w:t xml:space="preserve"> la reconstrucción de la historia de las regiones y de las instituciones educativas, a través de las narraciones de los líderes y los ancianos</w:t>
            </w:r>
            <w:r>
              <w:rPr>
                <w:rFonts w:ascii="Arial" w:hAnsi="Arial" w:cs="Arial"/>
              </w:rPr>
              <w:t>.</w:t>
            </w:r>
          </w:p>
        </w:tc>
        <w:tc>
          <w:tcPr>
            <w:tcW w:w="2551" w:type="dxa"/>
            <w:shd w:val="clear" w:color="auto" w:fill="auto"/>
          </w:tcPr>
          <w:p w:rsidR="0047064E" w:rsidRPr="00365BE6" w:rsidRDefault="00365BE6" w:rsidP="00B53DC8">
            <w:pPr>
              <w:jc w:val="both"/>
              <w:rPr>
                <w:rFonts w:ascii="Arial" w:hAnsi="Arial" w:cs="Arial"/>
              </w:rPr>
            </w:pPr>
            <w:r w:rsidRPr="00365BE6">
              <w:rPr>
                <w:rFonts w:ascii="Arial" w:hAnsi="Arial" w:cs="Arial"/>
              </w:rPr>
              <w:t xml:space="preserve">La </w:t>
            </w:r>
            <w:proofErr w:type="spellStart"/>
            <w:r w:rsidRPr="00365BE6">
              <w:rPr>
                <w:rFonts w:ascii="Arial" w:hAnsi="Arial" w:cs="Arial"/>
              </w:rPr>
              <w:t>Colonialidad</w:t>
            </w:r>
            <w:proofErr w:type="spellEnd"/>
            <w:r w:rsidRPr="00365BE6">
              <w:rPr>
                <w:rFonts w:ascii="Arial" w:hAnsi="Arial" w:cs="Arial"/>
              </w:rPr>
              <w:t xml:space="preserve"> se caracteriza: por una parte, la relación entre la economía y política; y por el otro, el mundo europeo (ser) y el mundo </w:t>
            </w:r>
            <w:proofErr w:type="spellStart"/>
            <w:r w:rsidRPr="00365BE6">
              <w:rPr>
                <w:rFonts w:ascii="Arial" w:hAnsi="Arial" w:cs="Arial"/>
              </w:rPr>
              <w:t>racializado</w:t>
            </w:r>
            <w:proofErr w:type="spellEnd"/>
            <w:r w:rsidRPr="00365BE6">
              <w:rPr>
                <w:rFonts w:ascii="Arial" w:hAnsi="Arial" w:cs="Arial"/>
              </w:rPr>
              <w:t xml:space="preserve"> (no ser).</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Pr="001C3095" w:rsidRDefault="0047064E" w:rsidP="0047064E">
            <w:pPr>
              <w:jc w:val="right"/>
              <w:rPr>
                <w:rFonts w:ascii="Arial" w:hAnsi="Arial" w:cs="Arial"/>
                <w:i/>
                <w:sz w:val="20"/>
                <w:szCs w:val="20"/>
              </w:rPr>
            </w:pPr>
            <w:r w:rsidRPr="001C3095">
              <w:rPr>
                <w:rFonts w:ascii="Arial" w:hAnsi="Arial" w:cs="Arial"/>
                <w:i/>
                <w:sz w:val="20"/>
                <w:szCs w:val="20"/>
              </w:rPr>
              <w:t>Religioso-Espiritual</w:t>
            </w:r>
          </w:p>
        </w:tc>
        <w:tc>
          <w:tcPr>
            <w:tcW w:w="4677" w:type="dxa"/>
            <w:shd w:val="clear" w:color="auto" w:fill="auto"/>
          </w:tcPr>
          <w:p w:rsidR="0047064E" w:rsidRPr="002862B9" w:rsidRDefault="002862B9" w:rsidP="002862B9">
            <w:pPr>
              <w:jc w:val="both"/>
              <w:rPr>
                <w:rFonts w:ascii="Arial" w:hAnsi="Arial" w:cs="Arial"/>
              </w:rPr>
            </w:pPr>
            <w:r w:rsidRPr="002862B9">
              <w:rPr>
                <w:rFonts w:ascii="Arial" w:hAnsi="Arial" w:cs="Arial"/>
              </w:rPr>
              <w:t xml:space="preserve">Por una parte, está la participación de la comunidad afrocolombiana en las diferentes celebraciones católicas y fiestas patronales; por otra, está lo autóctono, es decir, lo étnico, que se da a través de los canticos como los alabaos; y lo sincrético, que se expresa en la simbiosis de lo étnico con lo católico, con la introducción de algunas tradiciones de </w:t>
            </w:r>
            <w:proofErr w:type="spellStart"/>
            <w:r w:rsidRPr="002862B9">
              <w:rPr>
                <w:rFonts w:ascii="Arial" w:hAnsi="Arial" w:cs="Arial"/>
              </w:rPr>
              <w:lastRenderedPageBreak/>
              <w:t>africanía</w:t>
            </w:r>
            <w:proofErr w:type="spellEnd"/>
            <w:r w:rsidRPr="002862B9">
              <w:rPr>
                <w:rFonts w:ascii="Arial" w:hAnsi="Arial" w:cs="Arial"/>
              </w:rPr>
              <w:t xml:space="preserve"> y de los pueblos originarios (eucaristías </w:t>
            </w:r>
            <w:proofErr w:type="spellStart"/>
            <w:r w:rsidRPr="002862B9">
              <w:rPr>
                <w:rFonts w:ascii="Arial" w:hAnsi="Arial" w:cs="Arial"/>
              </w:rPr>
              <w:t>inculturadas</w:t>
            </w:r>
            <w:proofErr w:type="spellEnd"/>
            <w:r w:rsidRPr="002862B9">
              <w:rPr>
                <w:rFonts w:ascii="Arial" w:hAnsi="Arial" w:cs="Arial"/>
              </w:rPr>
              <w:t>).</w:t>
            </w:r>
          </w:p>
        </w:tc>
        <w:tc>
          <w:tcPr>
            <w:tcW w:w="2551" w:type="dxa"/>
            <w:shd w:val="clear" w:color="auto" w:fill="auto"/>
          </w:tcPr>
          <w:p w:rsidR="0047064E" w:rsidRPr="00365BE6" w:rsidRDefault="00365BE6" w:rsidP="00496FF5">
            <w:pPr>
              <w:jc w:val="both"/>
              <w:rPr>
                <w:rFonts w:ascii="Arial" w:hAnsi="Arial" w:cs="Arial"/>
              </w:rPr>
            </w:pPr>
            <w:r w:rsidRPr="00365BE6">
              <w:rPr>
                <w:rFonts w:ascii="Arial" w:hAnsi="Arial" w:cs="Arial"/>
              </w:rPr>
              <w:lastRenderedPageBreak/>
              <w:t xml:space="preserve">La </w:t>
            </w:r>
            <w:proofErr w:type="spellStart"/>
            <w:r w:rsidRPr="00365BE6">
              <w:rPr>
                <w:rFonts w:ascii="Arial" w:hAnsi="Arial" w:cs="Arial"/>
              </w:rPr>
              <w:t>colonialidad</w:t>
            </w:r>
            <w:proofErr w:type="spellEnd"/>
            <w:r w:rsidRPr="00365BE6">
              <w:rPr>
                <w:rFonts w:ascii="Arial" w:hAnsi="Arial" w:cs="Arial"/>
              </w:rPr>
              <w:t xml:space="preserve"> del ser, según </w:t>
            </w:r>
            <w:r>
              <w:rPr>
                <w:rFonts w:ascii="Arial" w:hAnsi="Arial" w:cs="Arial"/>
              </w:rPr>
              <w:t>Maldonado-</w:t>
            </w:r>
            <w:r w:rsidRPr="00365BE6">
              <w:rPr>
                <w:rFonts w:ascii="Arial" w:hAnsi="Arial" w:cs="Arial"/>
              </w:rPr>
              <w:t>Torres</w:t>
            </w:r>
            <w:r w:rsidR="00496FF5">
              <w:rPr>
                <w:rFonts w:ascii="Arial" w:hAnsi="Arial" w:cs="Arial"/>
              </w:rPr>
              <w:t xml:space="preserve"> en</w:t>
            </w:r>
            <w:r w:rsidR="00496FF5" w:rsidRPr="00B404A7">
              <w:rPr>
                <w:rFonts w:ascii="Arial" w:hAnsi="Arial" w:cs="Arial"/>
                <w:noProof/>
                <w:sz w:val="24"/>
                <w:szCs w:val="24"/>
              </w:rPr>
              <w:t xml:space="preserve"> </w:t>
            </w:r>
            <w:r w:rsidR="00496FF5" w:rsidRPr="00496FF5">
              <w:rPr>
                <w:rFonts w:ascii="Arial" w:hAnsi="Arial" w:cs="Arial"/>
                <w:noProof/>
              </w:rPr>
              <w:t>Grosfoguel y Castro-Gómez (2007)</w:t>
            </w:r>
            <w:r w:rsidR="00496FF5">
              <w:rPr>
                <w:rFonts w:ascii="Arial" w:hAnsi="Arial" w:cs="Arial"/>
                <w:noProof/>
              </w:rPr>
              <w:t xml:space="preserve">, </w:t>
            </w:r>
            <w:r w:rsidRPr="00365BE6">
              <w:rPr>
                <w:rFonts w:ascii="Arial" w:hAnsi="Arial" w:cs="Arial"/>
              </w:rPr>
              <w:t xml:space="preserve">marcó un fuerte impacto en el ámbito ontológico de los pueblos e individuos no europeos </w:t>
            </w:r>
            <w:r w:rsidRPr="00365BE6">
              <w:rPr>
                <w:rFonts w:ascii="Arial" w:hAnsi="Arial" w:cs="Arial"/>
              </w:rPr>
              <w:lastRenderedPageBreak/>
              <w:t xml:space="preserve">(indígenas y </w:t>
            </w:r>
            <w:r w:rsidR="00496FF5">
              <w:rPr>
                <w:rFonts w:ascii="Arial" w:hAnsi="Arial" w:cs="Arial"/>
              </w:rPr>
              <w:t>afrodescendientes)</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Pr="001C3095" w:rsidRDefault="0047064E" w:rsidP="0047064E">
            <w:pPr>
              <w:jc w:val="right"/>
              <w:rPr>
                <w:rFonts w:ascii="Arial" w:hAnsi="Arial" w:cs="Arial"/>
                <w:i/>
                <w:sz w:val="16"/>
                <w:szCs w:val="16"/>
              </w:rPr>
            </w:pPr>
            <w:r w:rsidRPr="001C3095">
              <w:rPr>
                <w:rFonts w:ascii="Arial" w:hAnsi="Arial" w:cs="Arial"/>
                <w:i/>
                <w:sz w:val="16"/>
                <w:szCs w:val="16"/>
              </w:rPr>
              <w:t>Investigativa</w:t>
            </w:r>
          </w:p>
        </w:tc>
        <w:tc>
          <w:tcPr>
            <w:tcW w:w="4677" w:type="dxa"/>
            <w:shd w:val="clear" w:color="auto" w:fill="auto"/>
          </w:tcPr>
          <w:p w:rsidR="00C26B45" w:rsidRPr="00C26B45" w:rsidRDefault="00C26B45" w:rsidP="00C26B45">
            <w:pPr>
              <w:jc w:val="both"/>
              <w:rPr>
                <w:rFonts w:ascii="Arial" w:hAnsi="Arial" w:cs="Arial"/>
              </w:rPr>
            </w:pPr>
            <w:r w:rsidRPr="00C26B45">
              <w:rPr>
                <w:rFonts w:ascii="Arial" w:hAnsi="Arial" w:cs="Arial"/>
              </w:rPr>
              <w:t>Procesos de producción, sistematización, publicación, divulgación y socialización de las indagaciones e investigaciones adelantadas por los miembros de los entornos educativos.</w:t>
            </w:r>
          </w:p>
          <w:p w:rsidR="0047064E" w:rsidRPr="00C26B45" w:rsidRDefault="00C26B45" w:rsidP="00C26B45">
            <w:pPr>
              <w:jc w:val="both"/>
              <w:rPr>
                <w:rFonts w:ascii="Arial" w:hAnsi="Arial" w:cs="Arial"/>
              </w:rPr>
            </w:pPr>
            <w:r w:rsidRPr="00C26B45">
              <w:rPr>
                <w:rFonts w:ascii="Arial" w:hAnsi="Arial" w:cs="Arial"/>
              </w:rPr>
              <w:t>El trabajo investigativo adelantando ha incrementado el acervo epistémico, bibliográfico, didáctico, editorial, curricular y evaluativo para el desarrollo de</w:t>
            </w:r>
            <w:r>
              <w:rPr>
                <w:rFonts w:ascii="Arial" w:hAnsi="Arial" w:cs="Arial"/>
              </w:rPr>
              <w:t xml:space="preserve"> la </w:t>
            </w:r>
            <w:proofErr w:type="spellStart"/>
            <w:r>
              <w:rPr>
                <w:rFonts w:ascii="Arial" w:hAnsi="Arial" w:cs="Arial"/>
              </w:rPr>
              <w:t>Etnoeducación</w:t>
            </w:r>
            <w:proofErr w:type="spellEnd"/>
            <w:r>
              <w:rPr>
                <w:rFonts w:ascii="Arial" w:hAnsi="Arial" w:cs="Arial"/>
              </w:rPr>
              <w:t xml:space="preserve"> afrocolombiana</w:t>
            </w:r>
            <w:r w:rsidRPr="00C26B45">
              <w:rPr>
                <w:rFonts w:ascii="Arial" w:hAnsi="Arial" w:cs="Arial"/>
              </w:rPr>
              <w:t>.</w:t>
            </w:r>
          </w:p>
        </w:tc>
        <w:tc>
          <w:tcPr>
            <w:tcW w:w="2551" w:type="dxa"/>
            <w:shd w:val="clear" w:color="auto" w:fill="auto"/>
          </w:tcPr>
          <w:p w:rsidR="0047064E" w:rsidRPr="00365BE6" w:rsidRDefault="00365BE6" w:rsidP="00365BE6">
            <w:pPr>
              <w:jc w:val="both"/>
              <w:rPr>
                <w:rFonts w:ascii="Arial" w:hAnsi="Arial" w:cs="Arial"/>
              </w:rPr>
            </w:pPr>
            <w:r w:rsidRPr="00365BE6">
              <w:rPr>
                <w:rFonts w:ascii="Arial" w:hAnsi="Arial" w:cs="Arial"/>
              </w:rPr>
              <w:t xml:space="preserve">La epistemología del Sur (Sousa Santos, 2009), a grupos étnicos que tradicionalmente han sido </w:t>
            </w:r>
            <w:proofErr w:type="spellStart"/>
            <w:r w:rsidRPr="00365BE6">
              <w:rPr>
                <w:rFonts w:ascii="Arial" w:hAnsi="Arial" w:cs="Arial"/>
              </w:rPr>
              <w:t>invisibilizados</w:t>
            </w:r>
            <w:proofErr w:type="spellEnd"/>
            <w:r w:rsidRPr="00365BE6">
              <w:rPr>
                <w:rFonts w:ascii="Arial" w:hAnsi="Arial" w:cs="Arial"/>
              </w:rPr>
              <w:t xml:space="preserve"> por la </w:t>
            </w:r>
            <w:proofErr w:type="spellStart"/>
            <w:r w:rsidRPr="00365BE6">
              <w:rPr>
                <w:rFonts w:ascii="Arial" w:hAnsi="Arial" w:cs="Arial"/>
              </w:rPr>
              <w:t>colonialidad</w:t>
            </w:r>
            <w:proofErr w:type="spellEnd"/>
            <w:r w:rsidRPr="00365BE6">
              <w:rPr>
                <w:rFonts w:ascii="Arial" w:hAnsi="Arial" w:cs="Arial"/>
              </w:rPr>
              <w:t xml:space="preserve"> del saber y la escuela oficial tradicional.</w:t>
            </w:r>
          </w:p>
        </w:tc>
      </w:tr>
      <w:tr w:rsidR="00365BE6" w:rsidRPr="0053143E" w:rsidTr="00FF2E18">
        <w:trPr>
          <w:cantSplit/>
          <w:trHeight w:val="1134"/>
        </w:trPr>
        <w:tc>
          <w:tcPr>
            <w:tcW w:w="1271" w:type="dxa"/>
            <w:vMerge w:val="restart"/>
            <w:textDirection w:val="btLr"/>
          </w:tcPr>
          <w:p w:rsidR="00365BE6" w:rsidRDefault="00365BE6" w:rsidP="0047064E">
            <w:pPr>
              <w:ind w:left="113" w:right="113"/>
              <w:jc w:val="center"/>
              <w:rPr>
                <w:rFonts w:ascii="Arial" w:hAnsi="Arial" w:cs="Arial"/>
                <w:b/>
                <w:sz w:val="16"/>
                <w:szCs w:val="16"/>
              </w:rPr>
            </w:pPr>
          </w:p>
          <w:p w:rsidR="00365BE6" w:rsidRPr="00CB477D" w:rsidRDefault="00365BE6" w:rsidP="0047064E">
            <w:pPr>
              <w:ind w:left="113" w:right="113"/>
              <w:jc w:val="center"/>
              <w:rPr>
                <w:rFonts w:ascii="Arial" w:hAnsi="Arial" w:cs="Arial"/>
                <w:b/>
              </w:rPr>
            </w:pPr>
            <w:r w:rsidRPr="00CB477D">
              <w:rPr>
                <w:rFonts w:ascii="Arial" w:hAnsi="Arial" w:cs="Arial"/>
                <w:b/>
              </w:rPr>
              <w:t>ENTORNOS EDUCATIVOS</w:t>
            </w:r>
          </w:p>
        </w:tc>
        <w:tc>
          <w:tcPr>
            <w:tcW w:w="1277" w:type="dxa"/>
          </w:tcPr>
          <w:p w:rsidR="00365BE6" w:rsidRPr="00CB477D" w:rsidRDefault="00365BE6" w:rsidP="0047064E">
            <w:pPr>
              <w:jc w:val="right"/>
              <w:rPr>
                <w:rFonts w:ascii="Arial" w:hAnsi="Arial" w:cs="Arial"/>
                <w:i/>
                <w:sz w:val="16"/>
                <w:szCs w:val="16"/>
              </w:rPr>
            </w:pPr>
            <w:r w:rsidRPr="00CB477D">
              <w:rPr>
                <w:rFonts w:ascii="Arial" w:hAnsi="Arial" w:cs="Arial"/>
                <w:i/>
                <w:sz w:val="16"/>
                <w:szCs w:val="16"/>
              </w:rPr>
              <w:t>Institucionales o formales</w:t>
            </w:r>
          </w:p>
        </w:tc>
        <w:tc>
          <w:tcPr>
            <w:tcW w:w="4677" w:type="dxa"/>
            <w:shd w:val="clear" w:color="auto" w:fill="auto"/>
          </w:tcPr>
          <w:p w:rsidR="00365BE6" w:rsidRPr="00A56D6C" w:rsidRDefault="00A56D6C" w:rsidP="00A56D6C">
            <w:pPr>
              <w:jc w:val="both"/>
              <w:rPr>
                <w:rFonts w:ascii="Arial" w:hAnsi="Arial" w:cs="Arial"/>
              </w:rPr>
            </w:pPr>
            <w:r w:rsidRPr="00A56D6C">
              <w:rPr>
                <w:rFonts w:ascii="Arial" w:hAnsi="Arial" w:cs="Arial"/>
              </w:rPr>
              <w:t xml:space="preserve">Cada institución educativa, cuenta con su propio currículo y dentro de este se desarrolla de forma diversa la </w:t>
            </w:r>
            <w:proofErr w:type="spellStart"/>
            <w:r>
              <w:rPr>
                <w:rFonts w:ascii="Arial" w:hAnsi="Arial" w:cs="Arial"/>
              </w:rPr>
              <w:t>Etnoeducación</w:t>
            </w:r>
            <w:proofErr w:type="spellEnd"/>
            <w:r>
              <w:rPr>
                <w:rFonts w:ascii="Arial" w:hAnsi="Arial" w:cs="Arial"/>
              </w:rPr>
              <w:t xml:space="preserve"> afrocolombiana, en </w:t>
            </w:r>
            <w:r w:rsidRPr="00A56D6C">
              <w:rPr>
                <w:rFonts w:ascii="Arial" w:hAnsi="Arial" w:cs="Arial"/>
              </w:rPr>
              <w:t>l</w:t>
            </w:r>
            <w:r>
              <w:rPr>
                <w:rFonts w:ascii="Arial" w:hAnsi="Arial" w:cs="Arial"/>
              </w:rPr>
              <w:t>a</w:t>
            </w:r>
            <w:r w:rsidRPr="00A56D6C">
              <w:rPr>
                <w:rFonts w:ascii="Arial" w:hAnsi="Arial" w:cs="Arial"/>
              </w:rPr>
              <w:t xml:space="preserve"> cual existe un líder para su implementación y evaluación. Además, estas organizaciones escolares han realizado convenios con diferentes instituciones de educación: ya sea de educación inicial, para dar continuidad en los estudios de la básica y media; y superior, para la media académica o fortalecida, la cual pretende que los estudiantes de décimo y undécimo se aproximen al mundo laboral y universitario.</w:t>
            </w:r>
          </w:p>
        </w:tc>
        <w:tc>
          <w:tcPr>
            <w:tcW w:w="2551" w:type="dxa"/>
            <w:vMerge w:val="restart"/>
            <w:shd w:val="clear" w:color="auto" w:fill="auto"/>
          </w:tcPr>
          <w:p w:rsidR="00365BE6" w:rsidRPr="00365BE6" w:rsidRDefault="00365BE6" w:rsidP="00365BE6">
            <w:pPr>
              <w:jc w:val="both"/>
              <w:rPr>
                <w:rFonts w:ascii="Arial" w:hAnsi="Arial" w:cs="Arial"/>
              </w:rPr>
            </w:pPr>
            <w:r w:rsidRPr="00365BE6">
              <w:rPr>
                <w:rFonts w:ascii="Arial" w:hAnsi="Arial" w:cs="Arial"/>
              </w:rPr>
              <w:t xml:space="preserve">De igual forma, con este concepto de entornos educativos se  pretende problematizar la noción de pensamiento y conocimiento totalitario, unívoco y universal dejado por la </w:t>
            </w:r>
            <w:proofErr w:type="spellStart"/>
            <w:r w:rsidRPr="00365BE6">
              <w:rPr>
                <w:rFonts w:ascii="Arial" w:hAnsi="Arial" w:cs="Arial"/>
              </w:rPr>
              <w:t>coloni</w:t>
            </w:r>
            <w:r>
              <w:rPr>
                <w:rFonts w:ascii="Arial" w:hAnsi="Arial" w:cs="Arial"/>
              </w:rPr>
              <w:t>alidad</w:t>
            </w:r>
            <w:proofErr w:type="spellEnd"/>
            <w:r>
              <w:rPr>
                <w:rFonts w:ascii="Arial" w:hAnsi="Arial" w:cs="Arial"/>
              </w:rPr>
              <w:t xml:space="preserve"> del saber (</w:t>
            </w:r>
            <w:proofErr w:type="spellStart"/>
            <w:r>
              <w:rPr>
                <w:rFonts w:ascii="Arial" w:hAnsi="Arial" w:cs="Arial"/>
              </w:rPr>
              <w:t>Grosfoguel</w:t>
            </w:r>
            <w:proofErr w:type="spellEnd"/>
            <w:r w:rsidRPr="00365BE6">
              <w:rPr>
                <w:rFonts w:ascii="Arial" w:hAnsi="Arial" w:cs="Arial"/>
              </w:rPr>
              <w:t>, 2011), para dar paso a los saberes locales, comunitarios y contextuales.</w:t>
            </w:r>
          </w:p>
        </w:tc>
      </w:tr>
      <w:tr w:rsidR="00365BE6" w:rsidRPr="0053143E" w:rsidTr="00FF2E18">
        <w:trPr>
          <w:trHeight w:val="757"/>
        </w:trPr>
        <w:tc>
          <w:tcPr>
            <w:tcW w:w="1271" w:type="dxa"/>
            <w:vMerge/>
          </w:tcPr>
          <w:p w:rsidR="00365BE6" w:rsidRPr="001C3095" w:rsidRDefault="00365BE6" w:rsidP="0047064E">
            <w:pPr>
              <w:jc w:val="center"/>
              <w:rPr>
                <w:rFonts w:ascii="Arial" w:hAnsi="Arial" w:cs="Arial"/>
                <w:b/>
                <w:sz w:val="16"/>
                <w:szCs w:val="16"/>
              </w:rPr>
            </w:pPr>
          </w:p>
        </w:tc>
        <w:tc>
          <w:tcPr>
            <w:tcW w:w="1277" w:type="dxa"/>
          </w:tcPr>
          <w:p w:rsidR="00365BE6" w:rsidRPr="00CB477D" w:rsidRDefault="00365BE6" w:rsidP="0047064E">
            <w:pPr>
              <w:jc w:val="right"/>
              <w:rPr>
                <w:rFonts w:ascii="Arial" w:hAnsi="Arial" w:cs="Arial"/>
                <w:i/>
                <w:sz w:val="16"/>
                <w:szCs w:val="16"/>
              </w:rPr>
            </w:pPr>
            <w:r w:rsidRPr="00CB477D">
              <w:rPr>
                <w:rFonts w:ascii="Arial" w:hAnsi="Arial" w:cs="Arial"/>
                <w:i/>
                <w:sz w:val="16"/>
                <w:szCs w:val="16"/>
              </w:rPr>
              <w:t>No institucionales o no formales</w:t>
            </w:r>
          </w:p>
        </w:tc>
        <w:tc>
          <w:tcPr>
            <w:tcW w:w="4677" w:type="dxa"/>
            <w:shd w:val="clear" w:color="auto" w:fill="auto"/>
          </w:tcPr>
          <w:p w:rsidR="00365BE6" w:rsidRPr="0014560B" w:rsidRDefault="0014560B" w:rsidP="0014560B">
            <w:pPr>
              <w:jc w:val="both"/>
              <w:rPr>
                <w:rFonts w:ascii="Arial" w:hAnsi="Arial" w:cs="Arial"/>
              </w:rPr>
            </w:pPr>
            <w:r>
              <w:rPr>
                <w:rFonts w:ascii="Arial" w:hAnsi="Arial" w:cs="Arial"/>
              </w:rPr>
              <w:t>E</w:t>
            </w:r>
            <w:r w:rsidRPr="0014560B">
              <w:rPr>
                <w:rFonts w:ascii="Arial" w:hAnsi="Arial" w:cs="Arial"/>
              </w:rPr>
              <w:t xml:space="preserve">l trabajo </w:t>
            </w:r>
            <w:proofErr w:type="spellStart"/>
            <w:r w:rsidRPr="0014560B">
              <w:rPr>
                <w:rFonts w:ascii="Arial" w:hAnsi="Arial" w:cs="Arial"/>
              </w:rPr>
              <w:t>etnoeducativo</w:t>
            </w:r>
            <w:proofErr w:type="spellEnd"/>
            <w:r w:rsidRPr="0014560B">
              <w:rPr>
                <w:rFonts w:ascii="Arial" w:hAnsi="Arial" w:cs="Arial"/>
              </w:rPr>
              <w:t xml:space="preserve"> traspasa las fronteras de la institución educativa, ya que de una parte involucra en sus labores académicas la presencia de los diferentes miembros de la comunidad circunvecina, que con sus saberes y prácticas apoyan procesos de las clases o de actividades extracurriculares como almuerzos de olla en el río, las fiestas religiosas y patron</w:t>
            </w:r>
            <w:r>
              <w:rPr>
                <w:rFonts w:ascii="Arial" w:hAnsi="Arial" w:cs="Arial"/>
              </w:rPr>
              <w:t xml:space="preserve">ales, y la navidad, entre otras. </w:t>
            </w:r>
            <w:r w:rsidRPr="0014560B">
              <w:rPr>
                <w:rFonts w:ascii="Arial" w:hAnsi="Arial" w:cs="Arial"/>
              </w:rPr>
              <w:t xml:space="preserve"> </w:t>
            </w:r>
            <w:r>
              <w:t xml:space="preserve"> </w:t>
            </w:r>
            <w:r w:rsidRPr="0014560B">
              <w:rPr>
                <w:rFonts w:ascii="Arial" w:hAnsi="Arial" w:cs="Arial"/>
              </w:rPr>
              <w:t xml:space="preserve">De igual manera, las TIC han servido como medio de trabajo educativo en los entornos escolares, ya que estas permiten acceder a información sobre elementos propios de la historia y la cultura de las comunidades, crear páginas o blogs que desarrollan temáticas generales o particulares sobre los procesos </w:t>
            </w:r>
            <w:proofErr w:type="spellStart"/>
            <w:r w:rsidRPr="0014560B">
              <w:rPr>
                <w:rFonts w:ascii="Arial" w:hAnsi="Arial" w:cs="Arial"/>
              </w:rPr>
              <w:t>etnoeducativos</w:t>
            </w:r>
            <w:proofErr w:type="spellEnd"/>
            <w:r w:rsidRPr="0014560B">
              <w:rPr>
                <w:rFonts w:ascii="Arial" w:hAnsi="Arial" w:cs="Arial"/>
              </w:rPr>
              <w:t xml:space="preserve"> q</w:t>
            </w:r>
            <w:r>
              <w:rPr>
                <w:rFonts w:ascii="Arial" w:hAnsi="Arial" w:cs="Arial"/>
              </w:rPr>
              <w:t>ue se adelantan en las regiones</w:t>
            </w:r>
            <w:r w:rsidRPr="0014560B">
              <w:rPr>
                <w:rFonts w:ascii="Arial" w:hAnsi="Arial" w:cs="Arial"/>
              </w:rPr>
              <w:t>.</w:t>
            </w:r>
          </w:p>
        </w:tc>
        <w:tc>
          <w:tcPr>
            <w:tcW w:w="2551" w:type="dxa"/>
            <w:vMerge/>
            <w:shd w:val="clear" w:color="auto" w:fill="auto"/>
          </w:tcPr>
          <w:p w:rsidR="00365BE6" w:rsidRPr="006C4CCF" w:rsidRDefault="00365BE6" w:rsidP="0047064E">
            <w:pPr>
              <w:jc w:val="center"/>
              <w:rPr>
                <w:rFonts w:ascii="Arial" w:hAnsi="Arial" w:cs="Arial"/>
                <w:b/>
              </w:rPr>
            </w:pPr>
          </w:p>
        </w:tc>
      </w:tr>
      <w:tr w:rsidR="0047064E" w:rsidRPr="0053143E" w:rsidTr="00FF2E18">
        <w:trPr>
          <w:trHeight w:val="331"/>
        </w:trPr>
        <w:tc>
          <w:tcPr>
            <w:tcW w:w="2548" w:type="dxa"/>
            <w:gridSpan w:val="2"/>
          </w:tcPr>
          <w:p w:rsidR="0047064E" w:rsidRPr="006C4CCF" w:rsidRDefault="0047064E" w:rsidP="0047064E">
            <w:pPr>
              <w:jc w:val="both"/>
              <w:rPr>
                <w:rFonts w:ascii="Arial" w:hAnsi="Arial" w:cs="Arial"/>
                <w:b/>
              </w:rPr>
            </w:pPr>
            <w:r w:rsidRPr="006C4CCF">
              <w:rPr>
                <w:rFonts w:ascii="Arial" w:hAnsi="Arial" w:cs="Arial"/>
                <w:b/>
              </w:rPr>
              <w:t>ETNOEDUCACIÓN AFROCOLOMBIANA</w:t>
            </w:r>
          </w:p>
        </w:tc>
        <w:tc>
          <w:tcPr>
            <w:tcW w:w="4677" w:type="dxa"/>
          </w:tcPr>
          <w:p w:rsidR="0047064E" w:rsidRPr="006C4CCF" w:rsidRDefault="00E13CF9" w:rsidP="00E13CF9">
            <w:pPr>
              <w:jc w:val="both"/>
              <w:rPr>
                <w:rFonts w:ascii="Arial" w:hAnsi="Arial" w:cs="Arial"/>
              </w:rPr>
            </w:pPr>
            <w:r w:rsidRPr="00E13CF9">
              <w:rPr>
                <w:rFonts w:ascii="Arial" w:hAnsi="Arial" w:cs="Arial"/>
              </w:rPr>
              <w:t xml:space="preserve">Las instituciones desarrollan procesos que están en concordancia con los fundamentos y principios de la </w:t>
            </w:r>
            <w:proofErr w:type="spellStart"/>
            <w:r w:rsidRPr="00E13CF9">
              <w:rPr>
                <w:rFonts w:ascii="Arial" w:hAnsi="Arial" w:cs="Arial"/>
              </w:rPr>
              <w:t>afrocolombianidad</w:t>
            </w:r>
            <w:proofErr w:type="spellEnd"/>
            <w:r w:rsidRPr="00E13CF9">
              <w:rPr>
                <w:rFonts w:ascii="Arial" w:hAnsi="Arial" w:cs="Arial"/>
              </w:rPr>
              <w:t xml:space="preserve">, cuyos espacios biogeográficos permiten una educación experiencial, donde el maestro es un líder comunitario que está trabajando constantemente por y para la colectividad; y al estudiante se le forma para la vida, el trabajo </w:t>
            </w:r>
            <w:r w:rsidRPr="00E13CF9">
              <w:rPr>
                <w:rFonts w:ascii="Arial" w:hAnsi="Arial" w:cs="Arial"/>
              </w:rPr>
              <w:lastRenderedPageBreak/>
              <w:t>colaborativo, el rescate de los valores afrocolombianos, el fortalecimiento del sentido de identidad y pertenencia hacia el territorio, procurando una convivencia pacífica interétnica e intercultural dentro y fuera del establecimiento escolar.</w:t>
            </w:r>
          </w:p>
        </w:tc>
        <w:tc>
          <w:tcPr>
            <w:tcW w:w="2551" w:type="dxa"/>
          </w:tcPr>
          <w:p w:rsidR="0047064E" w:rsidRPr="006C4CCF" w:rsidRDefault="00365BE6" w:rsidP="0047064E">
            <w:pPr>
              <w:jc w:val="both"/>
              <w:rPr>
                <w:rFonts w:ascii="Arial" w:hAnsi="Arial" w:cs="Arial"/>
              </w:rPr>
            </w:pPr>
            <w:r>
              <w:rPr>
                <w:rFonts w:ascii="Arial" w:hAnsi="Arial" w:cs="Arial"/>
              </w:rPr>
              <w:lastRenderedPageBreak/>
              <w:t xml:space="preserve">La </w:t>
            </w:r>
            <w:proofErr w:type="spellStart"/>
            <w:r>
              <w:rPr>
                <w:rFonts w:ascii="Arial" w:hAnsi="Arial" w:cs="Arial"/>
              </w:rPr>
              <w:t>Etnoeducación</w:t>
            </w:r>
            <w:proofErr w:type="spellEnd"/>
            <w:r>
              <w:rPr>
                <w:rFonts w:ascii="Arial" w:hAnsi="Arial" w:cs="Arial"/>
              </w:rPr>
              <w:t xml:space="preserve"> afrocolombiana</w:t>
            </w:r>
            <w:r w:rsidRPr="00365BE6">
              <w:rPr>
                <w:rFonts w:ascii="Arial" w:hAnsi="Arial" w:cs="Arial"/>
              </w:rPr>
              <w:t>, permiten el desarrollo de la sociología de las ausencias y la sociología de las emergencias, que hacen parte de</w:t>
            </w:r>
            <w:r>
              <w:rPr>
                <w:rFonts w:ascii="Arial" w:hAnsi="Arial" w:cs="Arial"/>
              </w:rPr>
              <w:t xml:space="preserve"> la </w:t>
            </w:r>
            <w:r>
              <w:rPr>
                <w:rFonts w:ascii="Arial" w:hAnsi="Arial" w:cs="Arial"/>
              </w:rPr>
              <w:lastRenderedPageBreak/>
              <w:t>ecología de los saberes (</w:t>
            </w:r>
            <w:r w:rsidRPr="00365BE6">
              <w:rPr>
                <w:rFonts w:ascii="Arial" w:hAnsi="Arial" w:cs="Arial"/>
              </w:rPr>
              <w:t>Sousa Santos, 2010)</w:t>
            </w:r>
          </w:p>
        </w:tc>
      </w:tr>
    </w:tbl>
    <w:p w:rsidR="00D5678B" w:rsidRDefault="00D5678B" w:rsidP="00B32C9F">
      <w:pPr>
        <w:spacing w:line="360" w:lineRule="auto"/>
        <w:jc w:val="both"/>
        <w:rPr>
          <w:rFonts w:ascii="Arial" w:hAnsi="Arial" w:cs="Arial"/>
          <w:sz w:val="24"/>
          <w:szCs w:val="24"/>
        </w:rPr>
      </w:pPr>
    </w:p>
    <w:p w:rsidR="00A539B3" w:rsidRPr="00BD3B32" w:rsidRDefault="00975A3B" w:rsidP="00B32C9F">
      <w:pPr>
        <w:spacing w:line="360" w:lineRule="auto"/>
        <w:jc w:val="both"/>
        <w:rPr>
          <w:rFonts w:ascii="Arial" w:hAnsi="Arial" w:cs="Arial"/>
          <w:color w:val="FF0000"/>
          <w:sz w:val="24"/>
          <w:szCs w:val="24"/>
        </w:rPr>
      </w:pPr>
      <w:r w:rsidRPr="00BD3B32">
        <w:rPr>
          <w:rFonts w:ascii="Arial" w:hAnsi="Arial" w:cs="Arial"/>
          <w:color w:val="FF0000"/>
          <w:sz w:val="24"/>
          <w:szCs w:val="24"/>
        </w:rPr>
        <w:t xml:space="preserve">Con base en </w:t>
      </w:r>
      <w:r w:rsidR="00FF0FF6" w:rsidRPr="00BD3B32">
        <w:rPr>
          <w:rFonts w:ascii="Arial" w:hAnsi="Arial" w:cs="Arial"/>
          <w:color w:val="FF0000"/>
          <w:sz w:val="24"/>
          <w:szCs w:val="24"/>
        </w:rPr>
        <w:t>el anterior proceso de triangulación de la información</w:t>
      </w:r>
      <w:r w:rsidRPr="00BD3B32">
        <w:rPr>
          <w:rFonts w:ascii="Arial" w:hAnsi="Arial" w:cs="Arial"/>
          <w:color w:val="FF0000"/>
          <w:sz w:val="24"/>
          <w:szCs w:val="24"/>
        </w:rPr>
        <w:t xml:space="preserve">, producto de la investigación, se obtienen los siguientes resultados: </w:t>
      </w:r>
    </w:p>
    <w:p w:rsidR="00975A3B" w:rsidRDefault="00975A3B" w:rsidP="00B32C9F">
      <w:pPr>
        <w:spacing w:line="360" w:lineRule="auto"/>
        <w:jc w:val="both"/>
        <w:rPr>
          <w:rFonts w:ascii="Arial" w:hAnsi="Arial" w:cs="Arial"/>
          <w:sz w:val="24"/>
          <w:szCs w:val="24"/>
        </w:rPr>
      </w:pPr>
    </w:p>
    <w:p w:rsidR="00B32C9F" w:rsidRDefault="00E13170" w:rsidP="00B32C9F">
      <w:pPr>
        <w:spacing w:line="360" w:lineRule="auto"/>
        <w:jc w:val="both"/>
        <w:rPr>
          <w:rFonts w:ascii="Arial" w:hAnsi="Arial" w:cs="Arial"/>
          <w:sz w:val="24"/>
          <w:szCs w:val="24"/>
        </w:rPr>
      </w:pPr>
      <w:r>
        <w:rPr>
          <w:rFonts w:ascii="Arial" w:hAnsi="Arial" w:cs="Arial"/>
          <w:sz w:val="24"/>
          <w:szCs w:val="24"/>
        </w:rPr>
        <w:t xml:space="preserve">a) </w:t>
      </w:r>
      <w:r w:rsidR="00B32C9F" w:rsidRPr="00B32C9F">
        <w:rPr>
          <w:rFonts w:ascii="Arial" w:hAnsi="Arial" w:cs="Arial"/>
          <w:sz w:val="24"/>
          <w:szCs w:val="24"/>
        </w:rPr>
        <w:t>La región del norte del Cauca se caracteriza por estar organizada político-administrativamente por diez municipios, de los cuales se visitaron Santander de Quilichao, Buenos Aires, Puerto Tejada y Caloto, donde se hicieron recorridos por las zonas y se aplicaron los instrumentos a líderes comunitarios, cabildantes, docentes, estudiantes, exalumnos y habitantes de las zonas en mención. Es un territorio que tiene como epicentro el río del Cauca, con diferentes paisajes, tanto de montaña, valle y planicie, debido a las formaciones orográficas de la cordillera occidental y las vertientes del río que lleva el nombre del departamento en mención; donde sus suelos fértiles permiten el cultivo de diferentes productos como sorgo, soya, algodón, maíz, papa, frijol y a gran escala la caña de azúcar, y la cría de algunas especies de ganado (Castillo</w:t>
      </w:r>
      <w:r w:rsidR="003C546C">
        <w:rPr>
          <w:rFonts w:ascii="Arial" w:hAnsi="Arial" w:cs="Arial"/>
          <w:sz w:val="24"/>
          <w:szCs w:val="24"/>
        </w:rPr>
        <w:t xml:space="preserve">, </w:t>
      </w:r>
      <w:r w:rsidR="008835CA">
        <w:rPr>
          <w:rFonts w:ascii="Arial" w:hAnsi="Arial" w:cs="Arial"/>
          <w:sz w:val="24"/>
          <w:szCs w:val="24"/>
        </w:rPr>
        <w:t>2016</w:t>
      </w:r>
      <w:r w:rsidR="00B32C9F" w:rsidRPr="00B32C9F">
        <w:rPr>
          <w:rFonts w:ascii="Arial" w:hAnsi="Arial" w:cs="Arial"/>
          <w:sz w:val="24"/>
          <w:szCs w:val="24"/>
        </w:rPr>
        <w:t xml:space="preserve">). Gran parte de la tradición histórica de esta región ha estado marcada por un sinnúmero de conflictos, de una lucha incesante por la tenencia y permanencia del territorio y de la vida, por parte de los grupos indígenas y afrocolombianos. Los primeros por ser pueblos originarios de Colombia, donde la emergencia que trajo </w:t>
      </w:r>
      <w:bookmarkStart w:id="3" w:name="_GoBack"/>
      <w:bookmarkEnd w:id="3"/>
      <w:r w:rsidR="00B32C9F" w:rsidRPr="00B32C9F">
        <w:rPr>
          <w:rFonts w:ascii="Arial" w:hAnsi="Arial" w:cs="Arial"/>
          <w:sz w:val="24"/>
          <w:szCs w:val="24"/>
        </w:rPr>
        <w:t xml:space="preserve">la tragedia del río Páez en 1994, conllevo a su asentamiento en estas tierras; y los segundos por ser descendientes y sobrevivientes de la trata trasatlántica de inicios de la modernidad, pero además del proceso de esclavización del Cauca, lo que sobrellevo en los siglos XVIII y XIX a la formación de un proceso de </w:t>
      </w:r>
      <w:proofErr w:type="spellStart"/>
      <w:r w:rsidR="00B32C9F" w:rsidRPr="00B32C9F">
        <w:rPr>
          <w:rFonts w:ascii="Arial" w:hAnsi="Arial" w:cs="Arial"/>
          <w:sz w:val="24"/>
          <w:szCs w:val="24"/>
        </w:rPr>
        <w:t>cimarronaje</w:t>
      </w:r>
      <w:proofErr w:type="spellEnd"/>
      <w:r w:rsidR="00B32C9F" w:rsidRPr="00B32C9F">
        <w:rPr>
          <w:rFonts w:ascii="Arial" w:hAnsi="Arial" w:cs="Arial"/>
          <w:sz w:val="24"/>
          <w:szCs w:val="24"/>
        </w:rPr>
        <w:t xml:space="preserve"> muy particular y a la conformación de muchos palenques, cuya consecuencia fue la abolición de la esclavitud y la adjudicación y titulación de tierras a las comunidades </w:t>
      </w:r>
      <w:proofErr w:type="spellStart"/>
      <w:r w:rsidR="00B32C9F" w:rsidRPr="00B32C9F">
        <w:rPr>
          <w:rFonts w:ascii="Arial" w:hAnsi="Arial" w:cs="Arial"/>
          <w:sz w:val="24"/>
          <w:szCs w:val="24"/>
        </w:rPr>
        <w:t>afronortecaucanas</w:t>
      </w:r>
      <w:proofErr w:type="spellEnd"/>
      <w:r w:rsidR="00B32C9F" w:rsidRPr="00B32C9F">
        <w:rPr>
          <w:rFonts w:ascii="Arial" w:hAnsi="Arial" w:cs="Arial"/>
          <w:sz w:val="24"/>
          <w:szCs w:val="24"/>
        </w:rPr>
        <w:t xml:space="preserve">. Sin embargo, debido a diferentes maniobras tanto legales como ilegales por parte de diferentes entes gubernamentales y grupos al margen de la ley, estás comunidades han perdido esas </w:t>
      </w:r>
      <w:r w:rsidR="00B32C9F" w:rsidRPr="00B32C9F">
        <w:rPr>
          <w:rFonts w:ascii="Arial" w:hAnsi="Arial" w:cs="Arial"/>
          <w:sz w:val="24"/>
          <w:szCs w:val="24"/>
        </w:rPr>
        <w:lastRenderedPageBreak/>
        <w:t xml:space="preserve">parcelas, quedando unos como empleados al servicio de grandes industrias y haciendas, este es el caso </w:t>
      </w:r>
      <w:r w:rsidR="00141740">
        <w:rPr>
          <w:rFonts w:ascii="Arial" w:hAnsi="Arial" w:cs="Arial"/>
          <w:sz w:val="24"/>
          <w:szCs w:val="24"/>
        </w:rPr>
        <w:t xml:space="preserve">de </w:t>
      </w:r>
      <w:r w:rsidR="00B32C9F" w:rsidRPr="00B32C9F">
        <w:rPr>
          <w:rFonts w:ascii="Arial" w:hAnsi="Arial" w:cs="Arial"/>
          <w:sz w:val="24"/>
          <w:szCs w:val="24"/>
        </w:rPr>
        <w:t xml:space="preserve">un número significativo de mujeres, que se emplearon en el servicio doméstico en los centros urbanos circunvecinos; otros como indigentes y los demás como desplazados a ciudades </w:t>
      </w:r>
      <w:r w:rsidR="003C546C">
        <w:rPr>
          <w:rFonts w:ascii="Arial" w:hAnsi="Arial" w:cs="Arial"/>
          <w:sz w:val="24"/>
          <w:szCs w:val="24"/>
        </w:rPr>
        <w:t>cercanas, especialmente en Cali</w:t>
      </w:r>
      <w:r w:rsidR="00082F29">
        <w:rPr>
          <w:rFonts w:ascii="Arial" w:hAnsi="Arial" w:cs="Arial"/>
          <w:noProof/>
          <w:sz w:val="24"/>
          <w:szCs w:val="24"/>
        </w:rPr>
        <w:t xml:space="preserve"> </w:t>
      </w:r>
      <w:r w:rsidR="00082F29" w:rsidRPr="003C546C">
        <w:rPr>
          <w:rFonts w:ascii="Arial" w:hAnsi="Arial" w:cs="Arial"/>
          <w:noProof/>
          <w:sz w:val="24"/>
          <w:szCs w:val="24"/>
        </w:rPr>
        <w:t>(Universidad de los Andes, 2009)</w:t>
      </w:r>
      <w:r w:rsidR="00B32C9F" w:rsidRPr="00B32C9F">
        <w:rPr>
          <w:rFonts w:ascii="Arial" w:hAnsi="Arial" w:cs="Arial"/>
          <w:sz w:val="24"/>
          <w:szCs w:val="24"/>
        </w:rPr>
        <w:t>.</w:t>
      </w:r>
    </w:p>
    <w:p w:rsidR="00815B6E" w:rsidRPr="00B32C9F" w:rsidRDefault="00815B6E" w:rsidP="00B32C9F">
      <w:pPr>
        <w:spacing w:line="360" w:lineRule="auto"/>
        <w:jc w:val="both"/>
        <w:rPr>
          <w:rFonts w:ascii="Arial" w:hAnsi="Arial" w:cs="Arial"/>
          <w:sz w:val="24"/>
          <w:szCs w:val="24"/>
        </w:rPr>
      </w:pPr>
    </w:p>
    <w:p w:rsidR="00B32C9F" w:rsidRDefault="00E13170" w:rsidP="00B32C9F">
      <w:pPr>
        <w:spacing w:line="360" w:lineRule="auto"/>
        <w:jc w:val="both"/>
        <w:rPr>
          <w:rFonts w:ascii="Arial" w:hAnsi="Arial" w:cs="Arial"/>
          <w:sz w:val="24"/>
          <w:szCs w:val="24"/>
        </w:rPr>
      </w:pPr>
      <w:r>
        <w:rPr>
          <w:rFonts w:ascii="Arial" w:hAnsi="Arial" w:cs="Arial"/>
          <w:sz w:val="24"/>
          <w:szCs w:val="24"/>
        </w:rPr>
        <w:t xml:space="preserve">b) </w:t>
      </w:r>
      <w:r w:rsidR="00B32C9F" w:rsidRPr="00B32C9F">
        <w:rPr>
          <w:rFonts w:ascii="Arial" w:hAnsi="Arial" w:cs="Arial"/>
          <w:sz w:val="24"/>
          <w:szCs w:val="24"/>
        </w:rPr>
        <w:t xml:space="preserve">En esta región conviven tres grandes grupos étnicos: mestizos, afrocolombianos e indígenas, de acuerdo al censo poblacional </w:t>
      </w:r>
      <w:r w:rsidR="003C546C">
        <w:rPr>
          <w:rFonts w:ascii="Arial" w:hAnsi="Arial" w:cs="Arial"/>
          <w:sz w:val="24"/>
          <w:szCs w:val="24"/>
        </w:rPr>
        <w:t xml:space="preserve">y de vivienda del </w:t>
      </w:r>
      <w:r w:rsidR="00815B6E" w:rsidRPr="00815B6E">
        <w:rPr>
          <w:rFonts w:ascii="Arial" w:hAnsi="Arial" w:cs="Arial"/>
          <w:sz w:val="24"/>
          <w:szCs w:val="24"/>
        </w:rPr>
        <w:t>Departamento Administrativo Nacional de Estadística (DANE)</w:t>
      </w:r>
      <w:r w:rsidR="00547CB8">
        <w:rPr>
          <w:rFonts w:ascii="Arial" w:hAnsi="Arial" w:cs="Arial"/>
          <w:sz w:val="24"/>
          <w:szCs w:val="24"/>
        </w:rPr>
        <w:t>,</w:t>
      </w:r>
      <w:r w:rsidR="003C546C">
        <w:rPr>
          <w:rFonts w:ascii="Arial" w:hAnsi="Arial" w:cs="Arial"/>
          <w:sz w:val="24"/>
          <w:szCs w:val="24"/>
        </w:rPr>
        <w:t xml:space="preserve"> </w:t>
      </w:r>
      <w:r w:rsidR="00082F29" w:rsidRPr="003C546C">
        <w:rPr>
          <w:rFonts w:ascii="Arial" w:hAnsi="Arial" w:cs="Arial"/>
          <w:noProof/>
          <w:sz w:val="24"/>
          <w:szCs w:val="24"/>
        </w:rPr>
        <w:t>(2007)</w:t>
      </w:r>
      <w:r w:rsidR="00B32C9F" w:rsidRPr="00B32C9F">
        <w:rPr>
          <w:rFonts w:ascii="Arial" w:hAnsi="Arial" w:cs="Arial"/>
          <w:sz w:val="24"/>
          <w:szCs w:val="24"/>
        </w:rPr>
        <w:t xml:space="preserve">. En el caso de los afrodescendientes de esta región, existen más hombres que mujeres, pero los índices que calidad de vida son preocupantes, donde el porcentaje </w:t>
      </w:r>
      <w:r w:rsidR="00B32C9F" w:rsidRPr="00BD3B32">
        <w:rPr>
          <w:rFonts w:ascii="Arial" w:hAnsi="Arial" w:cs="Arial"/>
          <w:color w:val="FF0000"/>
          <w:sz w:val="24"/>
          <w:szCs w:val="24"/>
        </w:rPr>
        <w:t xml:space="preserve">de </w:t>
      </w:r>
      <w:r w:rsidR="00892AC5" w:rsidRPr="00BD3B32">
        <w:rPr>
          <w:rFonts w:ascii="Arial" w:hAnsi="Arial" w:cs="Arial"/>
          <w:color w:val="FF0000"/>
          <w:sz w:val="24"/>
          <w:szCs w:val="24"/>
        </w:rPr>
        <w:t>necesidades básicas insatisfechas (</w:t>
      </w:r>
      <w:r w:rsidR="00B32C9F" w:rsidRPr="00BD3B32">
        <w:rPr>
          <w:rFonts w:ascii="Arial" w:hAnsi="Arial" w:cs="Arial"/>
          <w:color w:val="FF0000"/>
          <w:sz w:val="24"/>
          <w:szCs w:val="24"/>
        </w:rPr>
        <w:t>NBI</w:t>
      </w:r>
      <w:r w:rsidR="00892AC5" w:rsidRPr="00BD3B32">
        <w:rPr>
          <w:rFonts w:ascii="Arial" w:hAnsi="Arial" w:cs="Arial"/>
          <w:color w:val="FF0000"/>
          <w:sz w:val="24"/>
          <w:szCs w:val="24"/>
        </w:rPr>
        <w:t>)</w:t>
      </w:r>
      <w:r w:rsidR="00B32C9F" w:rsidRPr="00BD3B32">
        <w:rPr>
          <w:rFonts w:ascii="Arial" w:hAnsi="Arial" w:cs="Arial"/>
          <w:color w:val="FF0000"/>
          <w:sz w:val="24"/>
          <w:szCs w:val="24"/>
        </w:rPr>
        <w:t xml:space="preserve"> alcanza el 41%</w:t>
      </w:r>
      <w:r w:rsidR="00B32C9F" w:rsidRPr="00B32C9F">
        <w:rPr>
          <w:rFonts w:ascii="Arial" w:hAnsi="Arial" w:cs="Arial"/>
          <w:sz w:val="24"/>
          <w:szCs w:val="24"/>
        </w:rPr>
        <w:t xml:space="preserve">. Estos tres grupos étnicos deben convivir con diferentes situaciones que ponen en riesgo su vida y la de sus comunidades; entre ellas tenemos: la delincuencia común y organizada; el conflicto armado interno a través del accionar de grupos al margen de la ley como las guerrillas </w:t>
      </w:r>
      <w:r w:rsidR="00815B6E">
        <w:rPr>
          <w:rFonts w:ascii="Arial" w:hAnsi="Arial" w:cs="Arial"/>
          <w:sz w:val="24"/>
          <w:szCs w:val="24"/>
        </w:rPr>
        <w:t xml:space="preserve">de las </w:t>
      </w:r>
      <w:r w:rsidR="00815B6E" w:rsidRPr="00BD3B32">
        <w:rPr>
          <w:rFonts w:ascii="Arial" w:hAnsi="Arial" w:cs="Arial"/>
          <w:color w:val="FF0000"/>
          <w:sz w:val="24"/>
          <w:szCs w:val="24"/>
        </w:rPr>
        <w:t xml:space="preserve">Fuerzas revolucionarias de Colombia y el Ejército de Liberación Nacional </w:t>
      </w:r>
      <w:r w:rsidR="00B32C9F" w:rsidRPr="00BD3B32">
        <w:rPr>
          <w:rFonts w:ascii="Arial" w:hAnsi="Arial" w:cs="Arial"/>
          <w:color w:val="FF0000"/>
          <w:sz w:val="24"/>
          <w:szCs w:val="24"/>
        </w:rPr>
        <w:t>(FARC y ELN</w:t>
      </w:r>
      <w:r w:rsidR="00815B6E" w:rsidRPr="00BD3B32">
        <w:rPr>
          <w:rFonts w:ascii="Arial" w:hAnsi="Arial" w:cs="Arial"/>
          <w:color w:val="FF0000"/>
          <w:sz w:val="24"/>
          <w:szCs w:val="24"/>
        </w:rPr>
        <w:t>, respectivamente</w:t>
      </w:r>
      <w:r w:rsidR="00B32C9F" w:rsidRPr="00BD3B32">
        <w:rPr>
          <w:rFonts w:ascii="Arial" w:hAnsi="Arial" w:cs="Arial"/>
          <w:color w:val="FF0000"/>
          <w:sz w:val="24"/>
          <w:szCs w:val="24"/>
        </w:rPr>
        <w:t xml:space="preserve">), las autodefensas y las nacientes </w:t>
      </w:r>
      <w:r w:rsidR="00815B6E" w:rsidRPr="00BD3B32">
        <w:rPr>
          <w:rFonts w:ascii="Arial" w:hAnsi="Arial" w:cs="Arial"/>
          <w:color w:val="FF0000"/>
          <w:sz w:val="24"/>
          <w:szCs w:val="24"/>
        </w:rPr>
        <w:t>Bandas Criminales (</w:t>
      </w:r>
      <w:r w:rsidR="00B32C9F" w:rsidRPr="00BD3B32">
        <w:rPr>
          <w:rFonts w:ascii="Arial" w:hAnsi="Arial" w:cs="Arial"/>
          <w:color w:val="FF0000"/>
          <w:sz w:val="24"/>
          <w:szCs w:val="24"/>
        </w:rPr>
        <w:t>BACRIM</w:t>
      </w:r>
      <w:r w:rsidR="00815B6E" w:rsidRPr="00BD3B32">
        <w:rPr>
          <w:rFonts w:ascii="Arial" w:hAnsi="Arial" w:cs="Arial"/>
          <w:color w:val="FF0000"/>
          <w:sz w:val="24"/>
          <w:szCs w:val="24"/>
        </w:rPr>
        <w:t>)</w:t>
      </w:r>
      <w:r w:rsidR="00B32C9F" w:rsidRPr="00BD3B32">
        <w:rPr>
          <w:rFonts w:ascii="Arial" w:hAnsi="Arial" w:cs="Arial"/>
          <w:color w:val="FF0000"/>
          <w:sz w:val="24"/>
          <w:szCs w:val="24"/>
        </w:rPr>
        <w:t xml:space="preserve">; la falta de oportunidades de </w:t>
      </w:r>
      <w:r w:rsidR="00B32C9F" w:rsidRPr="00B32C9F">
        <w:rPr>
          <w:rFonts w:ascii="Arial" w:hAnsi="Arial" w:cs="Arial"/>
          <w:sz w:val="24"/>
          <w:szCs w:val="24"/>
        </w:rPr>
        <w:t>empleo, estas dos últimas causas conllevan el desplazamiento forzado; el monocultivo de caña de azúcar y la minería aurífera tanto legal como ilegal, que no solo afecta a los ecosistemas, el suministro de agua potable, sino la calidad de vida de los habitantes</w:t>
      </w:r>
      <w:r w:rsidR="00082F29">
        <w:rPr>
          <w:rFonts w:ascii="Arial" w:hAnsi="Arial" w:cs="Arial"/>
          <w:noProof/>
          <w:sz w:val="24"/>
          <w:szCs w:val="24"/>
        </w:rPr>
        <w:t xml:space="preserve"> </w:t>
      </w:r>
      <w:r w:rsidR="00082F29" w:rsidRPr="003C546C">
        <w:rPr>
          <w:rFonts w:ascii="Arial" w:hAnsi="Arial" w:cs="Arial"/>
          <w:noProof/>
          <w:sz w:val="24"/>
          <w:szCs w:val="24"/>
        </w:rPr>
        <w:t>(Defensoría del Pueblo, 2010)</w:t>
      </w:r>
      <w:r w:rsidR="00B32C9F" w:rsidRPr="00B32C9F">
        <w:rPr>
          <w:rFonts w:ascii="Arial" w:hAnsi="Arial" w:cs="Arial"/>
          <w:sz w:val="24"/>
          <w:szCs w:val="24"/>
        </w:rPr>
        <w:t xml:space="preserve">. Sin embargo, y a pesar de las circunstancias adversas señaladas anteriormente, estas comunidades se han venido organizando en grupos sociales, políticos y culturales, que buscan reivindicar sus derechos, mantener la tenencia y producción autosuficiente de sus tierras, difundir y transmitir sus tradiciones ancestrales a las nuevas generaciones y mejorar las condiciones de </w:t>
      </w:r>
      <w:r w:rsidR="006764D2">
        <w:rPr>
          <w:rFonts w:ascii="Arial" w:hAnsi="Arial" w:cs="Arial"/>
          <w:sz w:val="24"/>
          <w:szCs w:val="24"/>
        </w:rPr>
        <w:t xml:space="preserve">su calidad de vida </w:t>
      </w:r>
      <w:r w:rsidR="00082F29" w:rsidRPr="006764D2">
        <w:rPr>
          <w:rFonts w:ascii="Arial" w:hAnsi="Arial" w:cs="Arial"/>
          <w:noProof/>
          <w:sz w:val="24"/>
          <w:szCs w:val="24"/>
        </w:rPr>
        <w:t>(Caicedo Ortíz, 2011)</w:t>
      </w:r>
      <w:r w:rsidR="00B32C9F" w:rsidRPr="00B32C9F">
        <w:rPr>
          <w:rFonts w:ascii="Arial" w:hAnsi="Arial" w:cs="Arial"/>
          <w:sz w:val="24"/>
          <w:szCs w:val="24"/>
        </w:rPr>
        <w:t xml:space="preserve">. Gran parte de estas acciones de resistencia sociales, políticas y culturales se deben al trabajo que se ha venido desarrollando con la </w:t>
      </w:r>
      <w:proofErr w:type="spellStart"/>
      <w:r w:rsidR="00B32C9F" w:rsidRPr="00B32C9F">
        <w:rPr>
          <w:rFonts w:ascii="Arial" w:hAnsi="Arial" w:cs="Arial"/>
          <w:sz w:val="24"/>
          <w:szCs w:val="24"/>
        </w:rPr>
        <w:t>Etnoeducación</w:t>
      </w:r>
      <w:proofErr w:type="spellEnd"/>
      <w:r w:rsidR="00B32C9F" w:rsidRPr="00B32C9F">
        <w:rPr>
          <w:rFonts w:ascii="Arial" w:hAnsi="Arial" w:cs="Arial"/>
          <w:sz w:val="24"/>
          <w:szCs w:val="24"/>
        </w:rPr>
        <w:t xml:space="preserve"> </w:t>
      </w:r>
      <w:r w:rsidR="00F31296">
        <w:rPr>
          <w:rFonts w:ascii="Arial" w:hAnsi="Arial" w:cs="Arial"/>
          <w:sz w:val="24"/>
          <w:szCs w:val="24"/>
        </w:rPr>
        <w:t>afrocolombiana</w:t>
      </w:r>
      <w:r w:rsidR="00B32C9F" w:rsidRPr="00B32C9F">
        <w:rPr>
          <w:rFonts w:ascii="Arial" w:hAnsi="Arial" w:cs="Arial"/>
          <w:sz w:val="24"/>
          <w:szCs w:val="24"/>
        </w:rPr>
        <w:t xml:space="preserve">, las cuales trascienden el plano de la institución educativa y se trasladan a los consejos comunitarios, los entes gubernamentales, los líderes y lideresas, y otros agentes de acción política en la región </w:t>
      </w:r>
      <w:proofErr w:type="spellStart"/>
      <w:r w:rsidR="00B32C9F" w:rsidRPr="00B32C9F">
        <w:rPr>
          <w:rFonts w:ascii="Arial" w:hAnsi="Arial" w:cs="Arial"/>
          <w:sz w:val="24"/>
          <w:szCs w:val="24"/>
        </w:rPr>
        <w:t>Nortecaucana</w:t>
      </w:r>
      <w:proofErr w:type="spellEnd"/>
      <w:r w:rsidR="00B32C9F" w:rsidRPr="00B32C9F">
        <w:rPr>
          <w:rFonts w:ascii="Arial" w:hAnsi="Arial" w:cs="Arial"/>
          <w:sz w:val="24"/>
          <w:szCs w:val="24"/>
        </w:rPr>
        <w:t>.</w:t>
      </w:r>
    </w:p>
    <w:p w:rsidR="003C546C" w:rsidRDefault="003C546C" w:rsidP="00B32C9F">
      <w:pPr>
        <w:spacing w:line="360" w:lineRule="auto"/>
        <w:jc w:val="both"/>
        <w:rPr>
          <w:rFonts w:ascii="Arial" w:hAnsi="Arial" w:cs="Arial"/>
          <w:sz w:val="24"/>
          <w:szCs w:val="24"/>
        </w:rPr>
      </w:pPr>
    </w:p>
    <w:p w:rsidR="00B32C9F" w:rsidRPr="00B32C9F" w:rsidRDefault="00E13170" w:rsidP="00B32C9F">
      <w:pPr>
        <w:spacing w:line="360" w:lineRule="auto"/>
        <w:jc w:val="both"/>
        <w:rPr>
          <w:rFonts w:ascii="Arial" w:hAnsi="Arial" w:cs="Arial"/>
          <w:sz w:val="24"/>
          <w:szCs w:val="24"/>
        </w:rPr>
      </w:pPr>
      <w:r>
        <w:rPr>
          <w:rFonts w:ascii="Arial" w:hAnsi="Arial" w:cs="Arial"/>
          <w:sz w:val="24"/>
          <w:szCs w:val="24"/>
        </w:rPr>
        <w:t xml:space="preserve">c) </w:t>
      </w:r>
      <w:r w:rsidR="00B32C9F" w:rsidRPr="00B32C9F">
        <w:rPr>
          <w:rFonts w:ascii="Arial" w:hAnsi="Arial" w:cs="Arial"/>
          <w:sz w:val="24"/>
          <w:szCs w:val="24"/>
        </w:rPr>
        <w:t xml:space="preserve">El trabajo de campo de pasantías realizado entre </w:t>
      </w:r>
      <w:r w:rsidR="00B32C9F">
        <w:rPr>
          <w:rFonts w:ascii="Arial" w:hAnsi="Arial" w:cs="Arial"/>
          <w:sz w:val="24"/>
          <w:szCs w:val="24"/>
        </w:rPr>
        <w:t>los meses de abril y mayo</w:t>
      </w:r>
      <w:r w:rsidR="00B32C9F" w:rsidRPr="00B32C9F">
        <w:rPr>
          <w:rFonts w:ascii="Arial" w:hAnsi="Arial" w:cs="Arial"/>
          <w:sz w:val="24"/>
          <w:szCs w:val="24"/>
        </w:rPr>
        <w:t xml:space="preserve"> en </w:t>
      </w:r>
      <w:r w:rsidR="00B32C9F">
        <w:rPr>
          <w:rFonts w:ascii="Arial" w:hAnsi="Arial" w:cs="Arial"/>
          <w:sz w:val="24"/>
          <w:szCs w:val="24"/>
        </w:rPr>
        <w:t>el</w:t>
      </w:r>
      <w:r w:rsidR="00B32C9F" w:rsidRPr="00B32C9F">
        <w:rPr>
          <w:rFonts w:ascii="Arial" w:hAnsi="Arial" w:cs="Arial"/>
          <w:sz w:val="24"/>
          <w:szCs w:val="24"/>
        </w:rPr>
        <w:t xml:space="preserve"> </w:t>
      </w:r>
      <w:r w:rsidR="00F31296">
        <w:rPr>
          <w:rFonts w:ascii="Arial" w:hAnsi="Arial" w:cs="Arial"/>
          <w:sz w:val="24"/>
          <w:szCs w:val="24"/>
        </w:rPr>
        <w:t xml:space="preserve">norte del </w:t>
      </w:r>
      <w:r w:rsidR="00B32C9F" w:rsidRPr="00B32C9F">
        <w:rPr>
          <w:rFonts w:ascii="Arial" w:hAnsi="Arial" w:cs="Arial"/>
          <w:sz w:val="24"/>
          <w:szCs w:val="24"/>
        </w:rPr>
        <w:t>departamento</w:t>
      </w:r>
      <w:r w:rsidR="00B32C9F">
        <w:rPr>
          <w:rFonts w:ascii="Arial" w:hAnsi="Arial" w:cs="Arial"/>
          <w:sz w:val="24"/>
          <w:szCs w:val="24"/>
        </w:rPr>
        <w:t xml:space="preserve"> del</w:t>
      </w:r>
      <w:r w:rsidR="00B32C9F" w:rsidRPr="00B32C9F">
        <w:rPr>
          <w:rFonts w:ascii="Arial" w:hAnsi="Arial" w:cs="Arial"/>
          <w:sz w:val="24"/>
          <w:szCs w:val="24"/>
        </w:rPr>
        <w:t xml:space="preserve"> Cauca, permitió conocer de primera mano elementos que en plano de lo teórico y de lo mediático son difusos, debido a la falta de contextualización de las circunstancias que albergan la realidad de esta región o que en algunas circunstancias son tergiversados </w:t>
      </w:r>
      <w:r w:rsidR="00082F29" w:rsidRPr="003C546C">
        <w:rPr>
          <w:rFonts w:ascii="Arial" w:hAnsi="Arial" w:cs="Arial"/>
          <w:noProof/>
          <w:sz w:val="24"/>
          <w:szCs w:val="24"/>
        </w:rPr>
        <w:t>(El Observatorio de Territorios Étnicos, 2013)</w:t>
      </w:r>
      <w:r w:rsidR="00200850">
        <w:rPr>
          <w:rFonts w:ascii="Arial" w:hAnsi="Arial" w:cs="Arial"/>
          <w:sz w:val="24"/>
          <w:szCs w:val="24"/>
        </w:rPr>
        <w:t>. En estos sesenta</w:t>
      </w:r>
      <w:r w:rsidR="00B32C9F" w:rsidRPr="00B32C9F">
        <w:rPr>
          <w:rFonts w:ascii="Arial" w:hAnsi="Arial" w:cs="Arial"/>
          <w:sz w:val="24"/>
          <w:szCs w:val="24"/>
        </w:rPr>
        <w:t xml:space="preserve"> días, se pudo conocer, a partir del trabajo de campo, las observaciones participantes</w:t>
      </w:r>
      <w:r w:rsidR="00200850">
        <w:rPr>
          <w:rFonts w:ascii="Arial" w:hAnsi="Arial" w:cs="Arial"/>
          <w:sz w:val="24"/>
          <w:szCs w:val="24"/>
        </w:rPr>
        <w:t xml:space="preserve"> etnográficas</w:t>
      </w:r>
      <w:r w:rsidR="00B32C9F" w:rsidRPr="00B32C9F">
        <w:rPr>
          <w:rFonts w:ascii="Arial" w:hAnsi="Arial" w:cs="Arial"/>
          <w:sz w:val="24"/>
          <w:szCs w:val="24"/>
        </w:rPr>
        <w:t xml:space="preserve">, los registros fotográficos, las grabaciones audiovisuales, la revisión documental y las entrevistas semiestructuradas a docentes, lideres, cabildantes, estudiantes, exalumnos e investigadores, varios elementos que están plasmados en esta investigación. Algunos de estos elementos son las características biogeográficas del valle, el río y la montaña, donde la majestuosidad de los países de flora y fauna están a las orillas de las vías fluviales y de las carreteras; la organización económica que principalmente gira entorno a la gran producción azucarera y sus derivados, y a la explotación aurífera legal e ilegal; la composición demográfica donde conviven mestizos, afrodescendientes e indígenas, en medio de un conflicto armado latente; el fervor con que gran parte de las comunidades son participes de los diferentes actos religiosos de la semana santa; las diferentes manifestaciones culturales que se despliegan a lo largo y ancho de los territorios y sus habitantes; y especialmente el trabajo que están realizando comunidades educativas, cabildos indígenas, líderes comunitarios, organizaciones gubernamentales y no gubernamentales y otros agentes entorno a la </w:t>
      </w:r>
      <w:proofErr w:type="spellStart"/>
      <w:r w:rsidR="00B32C9F" w:rsidRPr="00B32C9F">
        <w:rPr>
          <w:rFonts w:ascii="Arial" w:hAnsi="Arial" w:cs="Arial"/>
          <w:sz w:val="24"/>
          <w:szCs w:val="24"/>
        </w:rPr>
        <w:t>Etnoeducación</w:t>
      </w:r>
      <w:proofErr w:type="spellEnd"/>
      <w:r w:rsidR="00B32C9F" w:rsidRPr="00B32C9F">
        <w:rPr>
          <w:rFonts w:ascii="Arial" w:hAnsi="Arial" w:cs="Arial"/>
          <w:sz w:val="24"/>
          <w:szCs w:val="24"/>
        </w:rPr>
        <w:t xml:space="preserve"> </w:t>
      </w:r>
      <w:r w:rsidR="006C7787">
        <w:rPr>
          <w:rFonts w:ascii="Arial" w:hAnsi="Arial" w:cs="Arial"/>
          <w:sz w:val="24"/>
          <w:szCs w:val="24"/>
        </w:rPr>
        <w:t>afrocolombiana,</w:t>
      </w:r>
      <w:r w:rsidR="00B32C9F" w:rsidRPr="00B32C9F">
        <w:rPr>
          <w:rFonts w:ascii="Arial" w:hAnsi="Arial" w:cs="Arial"/>
          <w:sz w:val="24"/>
          <w:szCs w:val="24"/>
        </w:rPr>
        <w:t xml:space="preserve"> la cual ha permitido mantener la unidad como pueblo a través del rescate y fortalecimiento de los saberes y prácticas de las comunidades afrocolombianas e indígenas, además de trabajar en el </w:t>
      </w:r>
      <w:proofErr w:type="spellStart"/>
      <w:r w:rsidR="00B32C9F" w:rsidRPr="00B32C9F">
        <w:rPr>
          <w:rFonts w:ascii="Arial" w:hAnsi="Arial" w:cs="Arial"/>
          <w:sz w:val="24"/>
          <w:szCs w:val="24"/>
        </w:rPr>
        <w:t>etnodesarrollo</w:t>
      </w:r>
      <w:proofErr w:type="spellEnd"/>
      <w:r w:rsidR="00B32C9F" w:rsidRPr="00B32C9F">
        <w:rPr>
          <w:rFonts w:ascii="Arial" w:hAnsi="Arial" w:cs="Arial"/>
          <w:sz w:val="24"/>
          <w:szCs w:val="24"/>
        </w:rPr>
        <w:t>, mejorar su calidad de vida, sentir identidad como etnia y como ciudadano que es parte de su región y disminuir los índices de</w:t>
      </w:r>
      <w:r w:rsidR="006B3377">
        <w:rPr>
          <w:rFonts w:ascii="Arial" w:hAnsi="Arial" w:cs="Arial"/>
          <w:sz w:val="24"/>
          <w:szCs w:val="24"/>
        </w:rPr>
        <w:t xml:space="preserve"> racismo y discriminación racial </w:t>
      </w:r>
      <w:r w:rsidR="00082F29" w:rsidRPr="006B3377">
        <w:rPr>
          <w:rFonts w:ascii="Arial" w:hAnsi="Arial" w:cs="Arial"/>
          <w:noProof/>
          <w:sz w:val="24"/>
          <w:szCs w:val="24"/>
        </w:rPr>
        <w:t>(Díaz Sánchez, 2015)</w:t>
      </w:r>
      <w:r w:rsidR="00B32C9F" w:rsidRPr="00B32C9F">
        <w:rPr>
          <w:rFonts w:ascii="Arial" w:hAnsi="Arial" w:cs="Arial"/>
          <w:sz w:val="24"/>
          <w:szCs w:val="24"/>
        </w:rPr>
        <w:t xml:space="preserve">. </w:t>
      </w:r>
    </w:p>
    <w:p w:rsidR="00B32C9F" w:rsidRDefault="00B32C9F" w:rsidP="00B32C9F">
      <w:pPr>
        <w:spacing w:line="360" w:lineRule="auto"/>
        <w:jc w:val="both"/>
        <w:rPr>
          <w:rFonts w:ascii="Arial" w:hAnsi="Arial" w:cs="Arial"/>
          <w:sz w:val="24"/>
          <w:szCs w:val="24"/>
        </w:rPr>
      </w:pPr>
    </w:p>
    <w:p w:rsidR="00892AC5" w:rsidRDefault="00E13170" w:rsidP="00B32C9F">
      <w:pPr>
        <w:spacing w:line="360" w:lineRule="auto"/>
        <w:jc w:val="both"/>
        <w:rPr>
          <w:rFonts w:ascii="Arial" w:hAnsi="Arial" w:cs="Arial"/>
          <w:sz w:val="24"/>
          <w:szCs w:val="24"/>
        </w:rPr>
      </w:pPr>
      <w:r>
        <w:rPr>
          <w:rFonts w:ascii="Arial" w:hAnsi="Arial" w:cs="Arial"/>
          <w:sz w:val="24"/>
          <w:szCs w:val="24"/>
        </w:rPr>
        <w:t xml:space="preserve">d) </w:t>
      </w:r>
      <w:r w:rsidR="00B32C9F" w:rsidRPr="00B32C9F">
        <w:rPr>
          <w:rFonts w:ascii="Arial" w:hAnsi="Arial" w:cs="Arial"/>
          <w:sz w:val="24"/>
          <w:szCs w:val="24"/>
        </w:rPr>
        <w:t xml:space="preserve">A pesar de algunas circunstancias adversas que vivencian las poblaciones </w:t>
      </w:r>
      <w:r w:rsidR="0043443D">
        <w:rPr>
          <w:rFonts w:ascii="Arial" w:hAnsi="Arial" w:cs="Arial"/>
          <w:sz w:val="24"/>
          <w:szCs w:val="24"/>
        </w:rPr>
        <w:t xml:space="preserve">afrocolombianas presentes en el </w:t>
      </w:r>
      <w:r w:rsidR="006C7787">
        <w:rPr>
          <w:rFonts w:ascii="Arial" w:hAnsi="Arial" w:cs="Arial"/>
          <w:sz w:val="24"/>
          <w:szCs w:val="24"/>
        </w:rPr>
        <w:t xml:space="preserve">norte del </w:t>
      </w:r>
      <w:r w:rsidR="00B32C9F" w:rsidRPr="00B32C9F">
        <w:rPr>
          <w:rFonts w:ascii="Arial" w:hAnsi="Arial" w:cs="Arial"/>
          <w:sz w:val="24"/>
          <w:szCs w:val="24"/>
        </w:rPr>
        <w:t xml:space="preserve">Cauca, como la baja calidad de vida de sus poblaciones, el conflicto armado interno, la falta de oportunidades de empleo digno, </w:t>
      </w:r>
      <w:r w:rsidR="00B32C9F" w:rsidRPr="00B32C9F">
        <w:rPr>
          <w:rFonts w:ascii="Arial" w:hAnsi="Arial" w:cs="Arial"/>
          <w:sz w:val="24"/>
          <w:szCs w:val="24"/>
        </w:rPr>
        <w:lastRenderedPageBreak/>
        <w:t xml:space="preserve">problemas de acceso, permanencia y finalización de estudios en los diferentes niveles de la educación, el desplazamiento forzado, el asesinato de líderes y lideresas, la delincuencia organizada, el avance de la minería aurífera y los grandes ingenios azucareros, entre otros </w:t>
      </w:r>
      <w:r w:rsidR="00082F29" w:rsidRPr="003C546C">
        <w:rPr>
          <w:rFonts w:ascii="Arial" w:hAnsi="Arial" w:cs="Arial"/>
          <w:noProof/>
          <w:sz w:val="24"/>
          <w:szCs w:val="24"/>
        </w:rPr>
        <w:t>(Escobar, 2010)</w:t>
      </w:r>
      <w:r w:rsidR="00B32C9F" w:rsidRPr="00B32C9F">
        <w:rPr>
          <w:rFonts w:ascii="Arial" w:hAnsi="Arial" w:cs="Arial"/>
          <w:sz w:val="24"/>
          <w:szCs w:val="24"/>
        </w:rPr>
        <w:t xml:space="preserve">; las comunidades afrocolombianas continúan su lucha por mantenerse presentes, activas y participes en las diferentes dinámicas sociales, políticas, económicas y culturales de las regiones, donde la </w:t>
      </w:r>
      <w:proofErr w:type="spellStart"/>
      <w:r w:rsidR="00B32C9F" w:rsidRPr="00B32C9F">
        <w:rPr>
          <w:rFonts w:ascii="Arial" w:hAnsi="Arial" w:cs="Arial"/>
          <w:sz w:val="24"/>
          <w:szCs w:val="24"/>
        </w:rPr>
        <w:t>Etnoeducación</w:t>
      </w:r>
      <w:proofErr w:type="spellEnd"/>
      <w:r w:rsidR="00B32C9F" w:rsidRPr="00B32C9F">
        <w:rPr>
          <w:rFonts w:ascii="Arial" w:hAnsi="Arial" w:cs="Arial"/>
          <w:sz w:val="24"/>
          <w:szCs w:val="24"/>
        </w:rPr>
        <w:t xml:space="preserve"> </w:t>
      </w:r>
      <w:r w:rsidR="006C7787">
        <w:rPr>
          <w:rFonts w:ascii="Arial" w:hAnsi="Arial" w:cs="Arial"/>
          <w:sz w:val="24"/>
          <w:szCs w:val="24"/>
        </w:rPr>
        <w:t>afrocolombianos, desarrollada</w:t>
      </w:r>
      <w:r w:rsidR="00B32C9F" w:rsidRPr="00B32C9F">
        <w:rPr>
          <w:rFonts w:ascii="Arial" w:hAnsi="Arial" w:cs="Arial"/>
          <w:sz w:val="24"/>
          <w:szCs w:val="24"/>
        </w:rPr>
        <w:t xml:space="preserve"> en ambientes educativos institucionales y no formales, hacen parte de ese conjunto de herramientas y dispositivos que pretenden rescatar los saberes y prácticas escolares que históricamente han construido las poblaciones afrodescendientes. </w:t>
      </w:r>
    </w:p>
    <w:p w:rsidR="00892AC5" w:rsidRDefault="00892AC5" w:rsidP="00B32C9F">
      <w:pPr>
        <w:spacing w:line="360" w:lineRule="auto"/>
        <w:jc w:val="both"/>
        <w:rPr>
          <w:rFonts w:ascii="Arial" w:hAnsi="Arial" w:cs="Arial"/>
          <w:sz w:val="24"/>
          <w:szCs w:val="24"/>
        </w:rPr>
      </w:pPr>
    </w:p>
    <w:p w:rsidR="00B32C9F" w:rsidRPr="00B32C9F" w:rsidRDefault="00E13170" w:rsidP="00B32C9F">
      <w:pPr>
        <w:spacing w:line="360" w:lineRule="auto"/>
        <w:jc w:val="both"/>
        <w:rPr>
          <w:rFonts w:ascii="Arial" w:hAnsi="Arial" w:cs="Arial"/>
          <w:sz w:val="24"/>
          <w:szCs w:val="24"/>
        </w:rPr>
      </w:pPr>
      <w:r w:rsidRPr="00BD3B32">
        <w:rPr>
          <w:rFonts w:ascii="Arial" w:hAnsi="Arial" w:cs="Arial"/>
          <w:color w:val="FF0000"/>
          <w:sz w:val="24"/>
          <w:szCs w:val="24"/>
        </w:rPr>
        <w:t xml:space="preserve">e) </w:t>
      </w:r>
      <w:r w:rsidR="00B32C9F" w:rsidRPr="00BD3B32">
        <w:rPr>
          <w:rFonts w:ascii="Arial" w:hAnsi="Arial" w:cs="Arial"/>
          <w:color w:val="FF0000"/>
          <w:sz w:val="24"/>
          <w:szCs w:val="24"/>
        </w:rPr>
        <w:t xml:space="preserve">Desde el orden de lo político-social, a través de los consejos comunitarios y de diferentes organizaciones culturales, sociales y políticas, que pretenden consolidar, </w:t>
      </w:r>
      <w:r w:rsidR="00B32C9F" w:rsidRPr="00B32C9F">
        <w:rPr>
          <w:rFonts w:ascii="Arial" w:hAnsi="Arial" w:cs="Arial"/>
          <w:sz w:val="24"/>
          <w:szCs w:val="24"/>
        </w:rPr>
        <w:t xml:space="preserve">proteger y defender sus derechos como grupos étnicos en la zona; desde lo pedagógico, se desarrollan diversas prácticas y didácticas que permiten mantener vigentes los saberes ancestrales de las comunidades y así, tener un desarrollo sostenible que mejore las condiciones de vida de los pobladores, a través de la conexión entre la </w:t>
      </w:r>
      <w:proofErr w:type="spellStart"/>
      <w:r w:rsidR="00B32C9F" w:rsidRPr="00B32C9F">
        <w:rPr>
          <w:rFonts w:ascii="Arial" w:hAnsi="Arial" w:cs="Arial"/>
          <w:sz w:val="24"/>
          <w:szCs w:val="24"/>
        </w:rPr>
        <w:t>Etnoeducación</w:t>
      </w:r>
      <w:proofErr w:type="spellEnd"/>
      <w:r w:rsidR="00B32C9F" w:rsidRPr="00B32C9F">
        <w:rPr>
          <w:rFonts w:ascii="Arial" w:hAnsi="Arial" w:cs="Arial"/>
          <w:sz w:val="24"/>
          <w:szCs w:val="24"/>
        </w:rPr>
        <w:t xml:space="preserve"> y el </w:t>
      </w:r>
      <w:proofErr w:type="spellStart"/>
      <w:r w:rsidR="00B32C9F" w:rsidRPr="00B32C9F">
        <w:rPr>
          <w:rFonts w:ascii="Arial" w:hAnsi="Arial" w:cs="Arial"/>
          <w:sz w:val="24"/>
          <w:szCs w:val="24"/>
        </w:rPr>
        <w:t>etnodesarrollo</w:t>
      </w:r>
      <w:proofErr w:type="spellEnd"/>
      <w:r w:rsidR="007A01BF">
        <w:rPr>
          <w:rFonts w:ascii="Arial" w:hAnsi="Arial" w:cs="Arial"/>
          <w:sz w:val="24"/>
          <w:szCs w:val="24"/>
        </w:rPr>
        <w:t xml:space="preserve"> </w:t>
      </w:r>
      <w:r w:rsidR="00082F29" w:rsidRPr="007A01BF">
        <w:rPr>
          <w:rFonts w:ascii="Arial" w:hAnsi="Arial" w:cs="Arial"/>
          <w:noProof/>
          <w:sz w:val="24"/>
          <w:szCs w:val="24"/>
        </w:rPr>
        <w:t>(López Cuesta, 2012)</w:t>
      </w:r>
      <w:r w:rsidR="00B32C9F" w:rsidRPr="00B32C9F">
        <w:rPr>
          <w:rFonts w:ascii="Arial" w:hAnsi="Arial" w:cs="Arial"/>
          <w:sz w:val="24"/>
          <w:szCs w:val="24"/>
        </w:rPr>
        <w:t xml:space="preserve">; desde lo lingüístico, la tradición oral afrocolombiana se convierte en una medio para la sistematización de experiencias que se comparten en otros escenarios y en un recurso pedagógico de aprendizaje en las instituciones educativas; desde lo </w:t>
      </w:r>
      <w:proofErr w:type="spellStart"/>
      <w:r w:rsidR="00B32C9F" w:rsidRPr="00B32C9F">
        <w:rPr>
          <w:rFonts w:ascii="Arial" w:hAnsi="Arial" w:cs="Arial"/>
          <w:sz w:val="24"/>
          <w:szCs w:val="24"/>
        </w:rPr>
        <w:t>ecoambiental</w:t>
      </w:r>
      <w:proofErr w:type="spellEnd"/>
      <w:r w:rsidR="00B32C9F" w:rsidRPr="00B32C9F">
        <w:rPr>
          <w:rFonts w:ascii="Arial" w:hAnsi="Arial" w:cs="Arial"/>
          <w:sz w:val="24"/>
          <w:szCs w:val="24"/>
        </w:rPr>
        <w:t xml:space="preserve">, las prácticas con las plantas medicinales, los cultivos y la finca tradicional, permiten la seguridad alimentaria y el cuidado del medio ambiente; desde lo geo-histórico, se busca que los habitantes no pierdan su memoria histórica, reconozcan a sus ancestros y configuren su territorio desde un perspectiva local, nacional e internacional; desde lo espiritual-religioso, la comunidad participa de actos que tienen correspondencia con lo católico en sus conmemoraciones litúrgicas y patronales, lo autóctono de la idiosincrasia afrodescendiente con sus deidades y cantos, y lo sincrético en las llamadas eucarísticas </w:t>
      </w:r>
      <w:proofErr w:type="spellStart"/>
      <w:r w:rsidR="00B32C9F" w:rsidRPr="00B32C9F">
        <w:rPr>
          <w:rFonts w:ascii="Arial" w:hAnsi="Arial" w:cs="Arial"/>
          <w:sz w:val="24"/>
          <w:szCs w:val="24"/>
        </w:rPr>
        <w:t>inculturadas</w:t>
      </w:r>
      <w:proofErr w:type="spellEnd"/>
      <w:r w:rsidR="00B32C9F" w:rsidRPr="00B32C9F">
        <w:rPr>
          <w:rFonts w:ascii="Arial" w:hAnsi="Arial" w:cs="Arial"/>
          <w:sz w:val="24"/>
          <w:szCs w:val="24"/>
        </w:rPr>
        <w:t xml:space="preserve">; desde lo investigativo, los diferentes actores de la comunidad educativa, organizaciones gubernamentales, ONG, académicos, investigadores de diversas áreas e instituciones de educación </w:t>
      </w:r>
      <w:r w:rsidR="00B32C9F" w:rsidRPr="00B32C9F">
        <w:rPr>
          <w:rFonts w:ascii="Arial" w:hAnsi="Arial" w:cs="Arial"/>
          <w:sz w:val="24"/>
          <w:szCs w:val="24"/>
        </w:rPr>
        <w:lastRenderedPageBreak/>
        <w:t>superior han realizado proyectos de investigación sobre diversos componentes y realidades que se vivencian en las regiones; estos se han traducido en publicaciones y medios de socialización y divulgación en espacios académicos, como congresos, simposios, encuentros, talleres, seminarios, entre otros. En consecuencia, el trabajo formativo e instruccional que se viene adelantando en estas regiones entre los diversos miembros de los entornos educativos, permite que las comunidades étnicas afiancen su sentido de identidad y pertinencia hacia el territorio y la etnicidad; socialicen, mantengan presentes y enseñen sus manifestaciones culturales ancestrales a las nuevas generaciones; creen procesos comunitarios que contribuyan a mejorar la calidad de vida de los pobladores; permitan la convivencia pacífica entre los diversos grupos étnicos y sociales; y disminuyan los efectos del racismo y la discriminación racial en los habitantes y sus comunidades</w:t>
      </w:r>
      <w:r w:rsidR="006B3377">
        <w:rPr>
          <w:rFonts w:ascii="Arial" w:hAnsi="Arial" w:cs="Arial"/>
          <w:sz w:val="24"/>
          <w:szCs w:val="24"/>
        </w:rPr>
        <w:t xml:space="preserve"> </w:t>
      </w:r>
      <w:r w:rsidR="00082F29" w:rsidRPr="006B3377">
        <w:rPr>
          <w:rFonts w:ascii="Arial" w:hAnsi="Arial" w:cs="Arial"/>
          <w:noProof/>
          <w:sz w:val="24"/>
          <w:szCs w:val="24"/>
        </w:rPr>
        <w:t>(Díaz Sánchez, 2015)</w:t>
      </w:r>
      <w:r w:rsidR="00B32C9F" w:rsidRPr="00B32C9F">
        <w:rPr>
          <w:rFonts w:ascii="Arial" w:hAnsi="Arial" w:cs="Arial"/>
          <w:sz w:val="24"/>
          <w:szCs w:val="24"/>
        </w:rPr>
        <w:t>.</w:t>
      </w:r>
    </w:p>
    <w:p w:rsidR="002D4CA5" w:rsidRDefault="002D4CA5" w:rsidP="001C5A8B">
      <w:pPr>
        <w:spacing w:line="360" w:lineRule="auto"/>
        <w:jc w:val="both"/>
        <w:rPr>
          <w:rFonts w:ascii="Arial" w:hAnsi="Arial" w:cs="Arial"/>
          <w:sz w:val="24"/>
          <w:szCs w:val="24"/>
        </w:rPr>
      </w:pPr>
    </w:p>
    <w:p w:rsidR="007920FD" w:rsidRDefault="007920FD" w:rsidP="007920FD">
      <w:pPr>
        <w:spacing w:line="360" w:lineRule="auto"/>
        <w:jc w:val="center"/>
        <w:rPr>
          <w:rFonts w:ascii="Arial" w:hAnsi="Arial" w:cs="Arial"/>
          <w:b/>
          <w:sz w:val="24"/>
          <w:szCs w:val="24"/>
        </w:rPr>
      </w:pPr>
      <w:r w:rsidRPr="00FC4640">
        <w:rPr>
          <w:rFonts w:ascii="Arial" w:hAnsi="Arial" w:cs="Arial"/>
          <w:b/>
          <w:sz w:val="24"/>
          <w:szCs w:val="24"/>
        </w:rPr>
        <w:t>DISCUSIÓN Y CONCLUSIONES</w:t>
      </w:r>
    </w:p>
    <w:p w:rsidR="00527AA8" w:rsidRDefault="00527AA8" w:rsidP="007920FD">
      <w:pPr>
        <w:spacing w:line="360" w:lineRule="auto"/>
        <w:jc w:val="center"/>
        <w:rPr>
          <w:rFonts w:ascii="Arial" w:hAnsi="Arial" w:cs="Arial"/>
          <w:b/>
          <w:sz w:val="24"/>
          <w:szCs w:val="24"/>
        </w:rPr>
      </w:pPr>
    </w:p>
    <w:p w:rsidR="00527AA8" w:rsidRPr="00527AA8" w:rsidRDefault="00527AA8" w:rsidP="00527AA8">
      <w:pPr>
        <w:autoSpaceDE w:val="0"/>
        <w:autoSpaceDN w:val="0"/>
        <w:adjustRightInd w:val="0"/>
        <w:spacing w:line="360" w:lineRule="auto"/>
        <w:jc w:val="both"/>
        <w:rPr>
          <w:rFonts w:ascii="Arial" w:hAnsi="Arial" w:cs="Arial"/>
          <w:sz w:val="24"/>
          <w:szCs w:val="24"/>
        </w:rPr>
      </w:pPr>
      <w:r>
        <w:rPr>
          <w:rFonts w:ascii="Arial" w:hAnsi="Arial" w:cs="Arial"/>
          <w:sz w:val="24"/>
          <w:szCs w:val="24"/>
        </w:rPr>
        <w:t>T</w:t>
      </w:r>
      <w:r w:rsidRPr="00527AA8">
        <w:rPr>
          <w:rFonts w:ascii="Arial" w:hAnsi="Arial" w:cs="Arial"/>
          <w:sz w:val="24"/>
          <w:szCs w:val="24"/>
        </w:rPr>
        <w:t xml:space="preserve">eniendo como referencia los anteriores </w:t>
      </w:r>
      <w:r w:rsidR="005B0CB5">
        <w:rPr>
          <w:rFonts w:ascii="Arial" w:hAnsi="Arial" w:cs="Arial"/>
          <w:sz w:val="24"/>
          <w:szCs w:val="24"/>
        </w:rPr>
        <w:t>resultados y su interconexión con</w:t>
      </w:r>
      <w:r w:rsidRPr="00527AA8">
        <w:rPr>
          <w:rFonts w:ascii="Arial" w:hAnsi="Arial" w:cs="Arial"/>
          <w:sz w:val="24"/>
          <w:szCs w:val="24"/>
        </w:rPr>
        <w:t xml:space="preserve"> los referentes teóricos del pensamiento </w:t>
      </w:r>
      <w:proofErr w:type="spellStart"/>
      <w:r w:rsidRPr="00527AA8">
        <w:rPr>
          <w:rFonts w:ascii="Arial" w:hAnsi="Arial" w:cs="Arial"/>
          <w:sz w:val="24"/>
          <w:szCs w:val="24"/>
        </w:rPr>
        <w:t>decolonial</w:t>
      </w:r>
      <w:proofErr w:type="spellEnd"/>
      <w:r w:rsidRPr="00527AA8">
        <w:rPr>
          <w:rFonts w:ascii="Arial" w:hAnsi="Arial" w:cs="Arial"/>
          <w:sz w:val="24"/>
          <w:szCs w:val="24"/>
        </w:rPr>
        <w:t xml:space="preserve">, epistémicos de la epistemología del Sur y </w:t>
      </w:r>
      <w:proofErr w:type="spellStart"/>
      <w:r w:rsidRPr="00527AA8">
        <w:rPr>
          <w:rFonts w:ascii="Arial" w:hAnsi="Arial" w:cs="Arial"/>
          <w:sz w:val="24"/>
          <w:szCs w:val="24"/>
        </w:rPr>
        <w:t>etnometodológicos</w:t>
      </w:r>
      <w:proofErr w:type="spellEnd"/>
      <w:r w:rsidRPr="00527AA8">
        <w:rPr>
          <w:rFonts w:ascii="Arial" w:hAnsi="Arial" w:cs="Arial"/>
          <w:sz w:val="24"/>
          <w:szCs w:val="24"/>
        </w:rPr>
        <w:t>, se de</w:t>
      </w:r>
      <w:r>
        <w:rPr>
          <w:rFonts w:ascii="Arial" w:hAnsi="Arial" w:cs="Arial"/>
          <w:sz w:val="24"/>
          <w:szCs w:val="24"/>
        </w:rPr>
        <w:t xml:space="preserve">stacan seis aspectos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527AA8">
        <w:rPr>
          <w:rFonts w:ascii="Arial" w:hAnsi="Arial" w:cs="Arial"/>
          <w:sz w:val="24"/>
          <w:szCs w:val="24"/>
        </w:rPr>
        <w:t>, que desafían los modelos hegemónicos de concepción del mundo y de la educación:</w:t>
      </w:r>
    </w:p>
    <w:p w:rsidR="00527AA8" w:rsidRPr="00527AA8" w:rsidRDefault="00527AA8" w:rsidP="003C546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1. La percepción de la realidad: desde los postulados de la </w:t>
      </w:r>
      <w:proofErr w:type="spellStart"/>
      <w:r w:rsidRPr="00527AA8">
        <w:rPr>
          <w:rFonts w:ascii="Arial" w:hAnsi="Arial" w:cs="Arial"/>
          <w:sz w:val="24"/>
          <w:szCs w:val="24"/>
        </w:rPr>
        <w:t>etnometodología</w:t>
      </w:r>
      <w:proofErr w:type="spellEnd"/>
      <w:r w:rsidRPr="00527AA8">
        <w:rPr>
          <w:rFonts w:ascii="Arial" w:hAnsi="Arial" w:cs="Arial"/>
          <w:sz w:val="24"/>
          <w:szCs w:val="24"/>
        </w:rPr>
        <w:t xml:space="preserve">, la realidad se construye de forma social, a partir de las explicaciones, las reflexiones y las </w:t>
      </w:r>
      <w:proofErr w:type="spellStart"/>
      <w:r w:rsidRPr="00527AA8">
        <w:rPr>
          <w:rFonts w:ascii="Arial" w:hAnsi="Arial" w:cs="Arial"/>
          <w:sz w:val="24"/>
          <w:szCs w:val="24"/>
        </w:rPr>
        <w:t>indicialidades</w:t>
      </w:r>
      <w:proofErr w:type="spellEnd"/>
      <w:r w:rsidRPr="00527AA8">
        <w:rPr>
          <w:rFonts w:ascii="Arial" w:hAnsi="Arial" w:cs="Arial"/>
          <w:sz w:val="24"/>
          <w:szCs w:val="24"/>
        </w:rPr>
        <w:t xml:space="preserve"> de los miembros que hacen parte de la comunidad (</w:t>
      </w:r>
      <w:proofErr w:type="spellStart"/>
      <w:r w:rsidRPr="00527AA8">
        <w:rPr>
          <w:rFonts w:ascii="Arial" w:hAnsi="Arial" w:cs="Arial"/>
          <w:sz w:val="24"/>
          <w:szCs w:val="24"/>
        </w:rPr>
        <w:t>Garfinkel</w:t>
      </w:r>
      <w:proofErr w:type="spellEnd"/>
      <w:r w:rsidRPr="00527AA8">
        <w:rPr>
          <w:rFonts w:ascii="Arial" w:hAnsi="Arial" w:cs="Arial"/>
          <w:sz w:val="24"/>
          <w:szCs w:val="24"/>
        </w:rPr>
        <w:t xml:space="preserve">, 1967), donde sus saberes, prácticas, conocimientos y valores conllevan a incrementar </w:t>
      </w:r>
      <w:r w:rsidR="00CC0F8C">
        <w:rPr>
          <w:rFonts w:ascii="Arial" w:hAnsi="Arial" w:cs="Arial"/>
          <w:sz w:val="24"/>
          <w:szCs w:val="24"/>
        </w:rPr>
        <w:t xml:space="preserve">la </w:t>
      </w:r>
      <w:proofErr w:type="spellStart"/>
      <w:r w:rsidR="00CC0F8C">
        <w:rPr>
          <w:rFonts w:ascii="Arial" w:hAnsi="Arial" w:cs="Arial"/>
          <w:sz w:val="24"/>
          <w:szCs w:val="24"/>
        </w:rPr>
        <w:t>Etnoeducación</w:t>
      </w:r>
      <w:proofErr w:type="spellEnd"/>
      <w:r w:rsidR="00CC0F8C">
        <w:rPr>
          <w:rFonts w:ascii="Arial" w:hAnsi="Arial" w:cs="Arial"/>
          <w:sz w:val="24"/>
          <w:szCs w:val="24"/>
        </w:rPr>
        <w:t xml:space="preserve"> afrocolombiana</w:t>
      </w:r>
      <w:r w:rsidRPr="00527AA8">
        <w:rPr>
          <w:rFonts w:ascii="Arial" w:hAnsi="Arial" w:cs="Arial"/>
          <w:sz w:val="24"/>
          <w:szCs w:val="24"/>
        </w:rPr>
        <w:t xml:space="preserve"> dentro del marco del patrimonio cultural inmaterial afrodescendiente. De igual forma, la percepción de vida propia de los pueblos del continente africano, la diáspora y las comunidades afrocolombianas, negras, raizales y </w:t>
      </w:r>
      <w:proofErr w:type="spellStart"/>
      <w:r w:rsidRPr="00527AA8">
        <w:rPr>
          <w:rFonts w:ascii="Arial" w:hAnsi="Arial" w:cs="Arial"/>
          <w:sz w:val="24"/>
          <w:szCs w:val="24"/>
        </w:rPr>
        <w:t>palenqueras</w:t>
      </w:r>
      <w:proofErr w:type="spellEnd"/>
      <w:r w:rsidRPr="00527AA8">
        <w:rPr>
          <w:rFonts w:ascii="Arial" w:hAnsi="Arial" w:cs="Arial"/>
          <w:sz w:val="24"/>
          <w:szCs w:val="24"/>
        </w:rPr>
        <w:t xml:space="preserve">, donde la realidad no es dual sino una, no hay dicotomías entre el bien y el mal, como nos lo enseña occidente, puesto que estos dos principios hacen parte de una misma realidad. De esta manera, la realidad se caracteriza por ser holística, alterna, </w:t>
      </w:r>
      <w:r w:rsidRPr="00527AA8">
        <w:rPr>
          <w:rFonts w:ascii="Arial" w:hAnsi="Arial" w:cs="Arial"/>
          <w:sz w:val="24"/>
          <w:szCs w:val="24"/>
        </w:rPr>
        <w:lastRenderedPageBreak/>
        <w:t xml:space="preserve">multicultural, polifacética, compleja, diversa, polifónica, interdependiente, entre otras; donde sus miembros crean y recrean de forma constante, en los entornos educativos, los saberes y prácticas escolares propios de las comunidades afrocolombianas o emergentes del quehacer pedagógico de las mismas, con el fin de consolidar un cuerpo de elementos constitutivos formativos dentro de la comunidad educativa.        </w:t>
      </w:r>
    </w:p>
    <w:p w:rsidR="00527AA8" w:rsidRPr="00527AA8" w:rsidRDefault="00527AA8" w:rsidP="003C546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2. La percepción del ser: frente a la </w:t>
      </w:r>
      <w:proofErr w:type="spellStart"/>
      <w:r w:rsidRPr="00527AA8">
        <w:rPr>
          <w:rFonts w:ascii="Arial" w:hAnsi="Arial" w:cs="Arial"/>
          <w:sz w:val="24"/>
          <w:szCs w:val="24"/>
        </w:rPr>
        <w:t>decolonialidad</w:t>
      </w:r>
      <w:proofErr w:type="spellEnd"/>
      <w:r w:rsidRPr="00527AA8">
        <w:rPr>
          <w:rFonts w:ascii="Arial" w:hAnsi="Arial" w:cs="Arial"/>
          <w:sz w:val="24"/>
          <w:szCs w:val="24"/>
        </w:rPr>
        <w:t xml:space="preserve"> </w:t>
      </w:r>
      <w:r w:rsidR="003C546C">
        <w:rPr>
          <w:rFonts w:ascii="Arial" w:hAnsi="Arial" w:cs="Arial"/>
          <w:sz w:val="24"/>
          <w:szCs w:val="24"/>
        </w:rPr>
        <w:t xml:space="preserve">del ser </w:t>
      </w:r>
      <w:r w:rsidR="00082F29" w:rsidRPr="00272732">
        <w:rPr>
          <w:rFonts w:ascii="Arial" w:hAnsi="Arial" w:cs="Arial"/>
          <w:noProof/>
          <w:sz w:val="24"/>
          <w:szCs w:val="24"/>
        </w:rPr>
        <w:t>(Grosfoguel y</w:t>
      </w:r>
      <w:r w:rsidR="00596978">
        <w:rPr>
          <w:rFonts w:ascii="Arial" w:hAnsi="Arial" w:cs="Arial"/>
          <w:noProof/>
          <w:sz w:val="24"/>
          <w:szCs w:val="24"/>
        </w:rPr>
        <w:t xml:space="preserve"> </w:t>
      </w:r>
      <w:r w:rsidR="00596978" w:rsidRPr="00596978">
        <w:rPr>
          <w:rFonts w:ascii="Arial" w:hAnsi="Arial" w:cs="Arial"/>
          <w:noProof/>
          <w:sz w:val="24"/>
          <w:szCs w:val="24"/>
        </w:rPr>
        <w:t>Castro-Gómez</w:t>
      </w:r>
      <w:r w:rsidR="00082F29" w:rsidRPr="00272732">
        <w:rPr>
          <w:rFonts w:ascii="Arial" w:hAnsi="Arial" w:cs="Arial"/>
          <w:noProof/>
          <w:sz w:val="24"/>
          <w:szCs w:val="24"/>
        </w:rPr>
        <w:t>, 2007)</w:t>
      </w:r>
      <w:r w:rsidRPr="00527AA8">
        <w:rPr>
          <w:rFonts w:ascii="Arial" w:hAnsi="Arial" w:cs="Arial"/>
          <w:sz w:val="24"/>
          <w:szCs w:val="24"/>
        </w:rPr>
        <w:t xml:space="preserve">, ser afrocolombiano, negro, raizal o </w:t>
      </w:r>
      <w:proofErr w:type="spellStart"/>
      <w:r w:rsidRPr="00527AA8">
        <w:rPr>
          <w:rFonts w:ascii="Arial" w:hAnsi="Arial" w:cs="Arial"/>
          <w:sz w:val="24"/>
          <w:szCs w:val="24"/>
        </w:rPr>
        <w:t>palenquero</w:t>
      </w:r>
      <w:proofErr w:type="spellEnd"/>
      <w:r w:rsidRPr="00527AA8">
        <w:rPr>
          <w:rFonts w:ascii="Arial" w:hAnsi="Arial" w:cs="Arial"/>
          <w:sz w:val="24"/>
          <w:szCs w:val="24"/>
        </w:rPr>
        <w:t xml:space="preserve">, significa el reconocerse como parte de una historia que pretende una cohesión e identidad social, cultural, política, cultural e ideológica. Así pues, la identidad parte del reconocimiento de la trayectoria histórica de un grupo, de sus luchas y resistencias ante la negación, la exclusión, el racismo, la discriminación, la </w:t>
      </w:r>
      <w:proofErr w:type="spellStart"/>
      <w:r w:rsidRPr="00527AA8">
        <w:rPr>
          <w:rFonts w:ascii="Arial" w:hAnsi="Arial" w:cs="Arial"/>
          <w:sz w:val="24"/>
          <w:szCs w:val="24"/>
        </w:rPr>
        <w:t>invisibilización</w:t>
      </w:r>
      <w:proofErr w:type="spellEnd"/>
      <w:r w:rsidRPr="00527AA8">
        <w:rPr>
          <w:rFonts w:ascii="Arial" w:hAnsi="Arial" w:cs="Arial"/>
          <w:sz w:val="24"/>
          <w:szCs w:val="24"/>
        </w:rPr>
        <w:t xml:space="preserve">, la dominación y la opresión. La identidad de lo que se es como miembro o pueblo, radica en sus procesos históricos y sus luchas, rebeldías, trayectorias y formas de resistencia, con el fin de descolonizar la historia de los pueblos tradicionalmente marginados </w:t>
      </w:r>
      <w:r w:rsidR="00082F29" w:rsidRPr="00527AA8">
        <w:rPr>
          <w:rFonts w:ascii="Arial" w:hAnsi="Arial" w:cs="Arial"/>
          <w:noProof/>
          <w:sz w:val="24"/>
          <w:szCs w:val="24"/>
        </w:rPr>
        <w:t>(Lao-Montes</w:t>
      </w:r>
      <w:r w:rsidR="007E1DAE">
        <w:rPr>
          <w:rFonts w:ascii="Arial" w:hAnsi="Arial" w:cs="Arial"/>
          <w:noProof/>
          <w:sz w:val="24"/>
          <w:szCs w:val="24"/>
        </w:rPr>
        <w:t xml:space="preserve">, </w:t>
      </w:r>
      <w:r w:rsidR="00082F29" w:rsidRPr="00527AA8">
        <w:rPr>
          <w:rFonts w:ascii="Arial" w:hAnsi="Arial" w:cs="Arial"/>
          <w:noProof/>
          <w:sz w:val="24"/>
          <w:szCs w:val="24"/>
        </w:rPr>
        <w:t>2007)</w:t>
      </w:r>
      <w:r w:rsidRPr="00527AA8">
        <w:rPr>
          <w:rFonts w:ascii="Arial" w:hAnsi="Arial" w:cs="Arial"/>
          <w:sz w:val="24"/>
          <w:szCs w:val="24"/>
        </w:rPr>
        <w:t>. Con base en lo anterior, los miembros de los entornos educativos, son seres humanos con una historia de vida y con una voz activa, propositiva y decisoria en la construcción social de la realidad; y de los saberes y prácticas que se abordan en las organizaciones e instituciones educativas, lo cual permite avanzar en el reconocimiento de su propia historia y la de otros pueblos, de los derechos, libertades y garantías de los afrocolombianos y con ello disminuir el racismo y la discriminación racial en sus diferentes manifestaciones</w:t>
      </w:r>
      <w:r w:rsidR="00082F29">
        <w:rPr>
          <w:rFonts w:ascii="Arial" w:hAnsi="Arial" w:cs="Arial"/>
          <w:noProof/>
          <w:sz w:val="24"/>
          <w:szCs w:val="24"/>
        </w:rPr>
        <w:t xml:space="preserve"> </w:t>
      </w:r>
      <w:r w:rsidR="00082F29" w:rsidRPr="003E714B">
        <w:rPr>
          <w:rFonts w:ascii="Arial" w:hAnsi="Arial" w:cs="Arial"/>
          <w:noProof/>
          <w:sz w:val="24"/>
          <w:szCs w:val="24"/>
        </w:rPr>
        <w:t>(Maya, 2009)</w:t>
      </w:r>
      <w:r w:rsidRPr="00527AA8">
        <w:rPr>
          <w:rFonts w:ascii="Arial" w:hAnsi="Arial" w:cs="Arial"/>
          <w:sz w:val="24"/>
          <w:szCs w:val="24"/>
        </w:rPr>
        <w:t xml:space="preserve">.  </w:t>
      </w:r>
    </w:p>
    <w:p w:rsidR="00527AA8" w:rsidRPr="00527AA8" w:rsidRDefault="00527AA8" w:rsidP="003C546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3. La percepción del saber: Edgardo Lander </w:t>
      </w:r>
      <w:r w:rsidR="00082F29" w:rsidRPr="00527AA8">
        <w:rPr>
          <w:rFonts w:ascii="Arial" w:hAnsi="Arial" w:cs="Arial"/>
          <w:noProof/>
          <w:sz w:val="24"/>
          <w:szCs w:val="24"/>
        </w:rPr>
        <w:t>(2000)</w:t>
      </w:r>
      <w:r w:rsidRPr="00527AA8">
        <w:rPr>
          <w:rFonts w:ascii="Arial" w:hAnsi="Arial" w:cs="Arial"/>
          <w:sz w:val="24"/>
          <w:szCs w:val="24"/>
        </w:rPr>
        <w:t xml:space="preserve">, en su texto compilatorio sobre la </w:t>
      </w:r>
      <w:proofErr w:type="spellStart"/>
      <w:r w:rsidRPr="00527AA8">
        <w:rPr>
          <w:rFonts w:ascii="Arial" w:hAnsi="Arial" w:cs="Arial"/>
          <w:sz w:val="24"/>
          <w:szCs w:val="24"/>
        </w:rPr>
        <w:t>colonialidad</w:t>
      </w:r>
      <w:proofErr w:type="spellEnd"/>
      <w:r w:rsidRPr="00527AA8">
        <w:rPr>
          <w:rFonts w:ascii="Arial" w:hAnsi="Arial" w:cs="Arial"/>
          <w:sz w:val="24"/>
          <w:szCs w:val="24"/>
        </w:rPr>
        <w:t xml:space="preserve"> del saber, expone la necesidad de abrir el debate sobre influencia del eurocentrismo y el colonialismo en el pensamiento social latinoamericano, situación que conlleva en muchos casos al ocultamiento de otros sabere</w:t>
      </w:r>
      <w:r w:rsidR="007104EC">
        <w:rPr>
          <w:rFonts w:ascii="Arial" w:hAnsi="Arial" w:cs="Arial"/>
          <w:sz w:val="24"/>
          <w:szCs w:val="24"/>
        </w:rPr>
        <w:t xml:space="preserve">s y a lo que </w:t>
      </w:r>
      <w:r w:rsidR="007104EC" w:rsidRPr="00BD3B32">
        <w:rPr>
          <w:rFonts w:ascii="Arial" w:hAnsi="Arial" w:cs="Arial"/>
          <w:color w:val="FF0000"/>
          <w:sz w:val="24"/>
          <w:szCs w:val="24"/>
        </w:rPr>
        <w:t>Sousa Santos</w:t>
      </w:r>
      <w:r w:rsidR="00082F29" w:rsidRPr="00BD3B32">
        <w:rPr>
          <w:rFonts w:ascii="Arial" w:hAnsi="Arial" w:cs="Arial"/>
          <w:noProof/>
          <w:color w:val="FF0000"/>
          <w:sz w:val="24"/>
          <w:szCs w:val="24"/>
        </w:rPr>
        <w:t xml:space="preserve"> </w:t>
      </w:r>
      <w:r w:rsidR="00082F29" w:rsidRPr="007104EC">
        <w:rPr>
          <w:rFonts w:ascii="Arial" w:hAnsi="Arial" w:cs="Arial"/>
          <w:noProof/>
          <w:sz w:val="24"/>
          <w:szCs w:val="24"/>
        </w:rPr>
        <w:t>(2010)</w:t>
      </w:r>
      <w:r w:rsidR="007104EC">
        <w:rPr>
          <w:rFonts w:ascii="Arial" w:hAnsi="Arial" w:cs="Arial"/>
          <w:sz w:val="24"/>
          <w:szCs w:val="24"/>
        </w:rPr>
        <w:t>,</w:t>
      </w:r>
      <w:r w:rsidRPr="00527AA8">
        <w:rPr>
          <w:rFonts w:ascii="Arial" w:hAnsi="Arial" w:cs="Arial"/>
          <w:sz w:val="24"/>
          <w:szCs w:val="24"/>
        </w:rPr>
        <w:t xml:space="preserve"> ha denominado </w:t>
      </w:r>
      <w:proofErr w:type="spellStart"/>
      <w:r w:rsidRPr="00527AA8">
        <w:rPr>
          <w:rFonts w:ascii="Arial" w:hAnsi="Arial" w:cs="Arial"/>
          <w:sz w:val="24"/>
          <w:szCs w:val="24"/>
        </w:rPr>
        <w:t>epistemicidio</w:t>
      </w:r>
      <w:proofErr w:type="spellEnd"/>
      <w:r w:rsidRPr="00527AA8">
        <w:rPr>
          <w:rFonts w:ascii="Arial" w:hAnsi="Arial" w:cs="Arial"/>
          <w:sz w:val="24"/>
          <w:szCs w:val="24"/>
        </w:rPr>
        <w:t xml:space="preserve">. El saber de las culturas afrodescendientes, parte del reconocimiento de las experiencias propias, del valor de las tradiciones presentes en la tradición oral y las diversas formas narrativas; esto de alguna manera pone de manifiesto de que el saber pasa por otros canales que no están inscritos en el rigor científico o en el cientificismo tradicional eurocéntrico. Así, los saberes y prácticas escolares que se desarrollan en los diferentes entornos educativos de </w:t>
      </w:r>
      <w:r w:rsidR="00B86F3D">
        <w:rPr>
          <w:rFonts w:ascii="Arial" w:hAnsi="Arial" w:cs="Arial"/>
          <w:sz w:val="24"/>
          <w:szCs w:val="24"/>
        </w:rPr>
        <w:t xml:space="preserve">la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w:t>
      </w:r>
      <w:r w:rsidR="00B86F3D">
        <w:rPr>
          <w:rFonts w:ascii="Arial" w:hAnsi="Arial" w:cs="Arial"/>
          <w:sz w:val="24"/>
          <w:szCs w:val="24"/>
        </w:rPr>
        <w:lastRenderedPageBreak/>
        <w:t>afrocolombiana</w:t>
      </w:r>
      <w:r w:rsidRPr="00527AA8">
        <w:rPr>
          <w:rFonts w:ascii="Arial" w:hAnsi="Arial" w:cs="Arial"/>
          <w:sz w:val="24"/>
          <w:szCs w:val="24"/>
        </w:rPr>
        <w:t xml:space="preserve">, se sitúan dentro del campo de los procesos </w:t>
      </w:r>
      <w:proofErr w:type="spellStart"/>
      <w:r w:rsidRPr="00527AA8">
        <w:rPr>
          <w:rFonts w:ascii="Arial" w:hAnsi="Arial" w:cs="Arial"/>
          <w:sz w:val="24"/>
          <w:szCs w:val="24"/>
        </w:rPr>
        <w:t>decoloniales</w:t>
      </w:r>
      <w:proofErr w:type="spellEnd"/>
      <w:r w:rsidRPr="00527AA8">
        <w:rPr>
          <w:rFonts w:ascii="Arial" w:hAnsi="Arial" w:cs="Arial"/>
          <w:sz w:val="24"/>
          <w:szCs w:val="24"/>
        </w:rPr>
        <w:t xml:space="preserve"> y pretender romper con las epistemologías hegemónicas, para dar criterios de validez y ser visibilizados y valorados como aportes a la cultura colombiana y al campo de la educación y la pedagogía.</w:t>
      </w: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4. La percepción del poder: Uno de los pilares centrales del trabajo del grupo/red </w:t>
      </w:r>
      <w:proofErr w:type="spellStart"/>
      <w:r w:rsidRPr="00527AA8">
        <w:rPr>
          <w:rFonts w:ascii="Arial" w:hAnsi="Arial" w:cs="Arial"/>
          <w:sz w:val="24"/>
          <w:szCs w:val="24"/>
        </w:rPr>
        <w:t>decolonial</w:t>
      </w:r>
      <w:proofErr w:type="spellEnd"/>
      <w:r w:rsidRPr="00527AA8">
        <w:rPr>
          <w:rFonts w:ascii="Arial" w:hAnsi="Arial" w:cs="Arial"/>
          <w:sz w:val="24"/>
          <w:szCs w:val="24"/>
        </w:rPr>
        <w:t xml:space="preserve"> ha sido la categoría de </w:t>
      </w:r>
      <w:proofErr w:type="spellStart"/>
      <w:r w:rsidRPr="00527AA8">
        <w:rPr>
          <w:rFonts w:ascii="Arial" w:hAnsi="Arial" w:cs="Arial"/>
          <w:sz w:val="24"/>
          <w:szCs w:val="24"/>
        </w:rPr>
        <w:t>colonialidad</w:t>
      </w:r>
      <w:proofErr w:type="spellEnd"/>
      <w:r w:rsidRPr="00527AA8">
        <w:rPr>
          <w:rFonts w:ascii="Arial" w:hAnsi="Arial" w:cs="Arial"/>
          <w:sz w:val="24"/>
          <w:szCs w:val="24"/>
        </w:rPr>
        <w:t xml:space="preserve"> del poder, especi</w:t>
      </w:r>
      <w:r w:rsidR="007E1DAE">
        <w:rPr>
          <w:rFonts w:ascii="Arial" w:hAnsi="Arial" w:cs="Arial"/>
          <w:sz w:val="24"/>
          <w:szCs w:val="24"/>
        </w:rPr>
        <w:t xml:space="preserve">almente desarrollada por </w:t>
      </w:r>
      <w:proofErr w:type="spellStart"/>
      <w:r w:rsidR="007E1DAE" w:rsidRPr="00527AA8">
        <w:rPr>
          <w:rFonts w:ascii="Arial" w:hAnsi="Arial" w:cs="Arial"/>
          <w:sz w:val="24"/>
          <w:szCs w:val="24"/>
        </w:rPr>
        <w:t>Grosfoguel</w:t>
      </w:r>
      <w:proofErr w:type="spellEnd"/>
      <w:r w:rsidR="007E1DAE" w:rsidRPr="00527AA8">
        <w:rPr>
          <w:rFonts w:ascii="Arial" w:hAnsi="Arial" w:cs="Arial"/>
          <w:sz w:val="24"/>
          <w:szCs w:val="24"/>
        </w:rPr>
        <w:t xml:space="preserve"> (2007)</w:t>
      </w:r>
      <w:r w:rsidR="007E1DAE">
        <w:rPr>
          <w:rFonts w:ascii="Arial" w:hAnsi="Arial" w:cs="Arial"/>
          <w:sz w:val="24"/>
          <w:szCs w:val="24"/>
        </w:rPr>
        <w:t xml:space="preserve"> y Quijano (2014)</w:t>
      </w:r>
      <w:r w:rsidRPr="00527AA8">
        <w:rPr>
          <w:rFonts w:ascii="Arial" w:hAnsi="Arial" w:cs="Arial"/>
          <w:sz w:val="24"/>
          <w:szCs w:val="24"/>
        </w:rPr>
        <w:t xml:space="preserve">, donde las estructuras hegemónicas heredadas de la colonización europea en la modernidad, aún permanecen vigentes en diversas manifestaciones de la vida social, política y económica de las naciones Latinoamericanas. Desde la cosmovisión afrodescendiente, el poder no radica en la utilización de diferentes medios y mecanismos para dominar, esclavizar, utilizar y generar utilidades de un grupo socio-étnico dominante, sobre otro dominado. Para las comunidades descendientes de la diáspora africana, el poder está en el manejo adecuado del saber sobre la naturaleza, el cosmos y bienestar del ser humano y la comunidad, cuya relación de reciprocidad permanente y cíclica trasciende la vida y la muerte, está en constante equilibrio y permea las diferentes dimensiones de la humanidad. De igual forma, el poder está en la sinergia que dan los miembros a la colectividad, en sus diversas formas de organización socio-política, en la protección y trasmisión generacional del acervo cultural inmaterial de los saberes y prácticas afrodescendientes y de las expresiones narrativas, artísticas y folclóricas de las </w:t>
      </w:r>
      <w:proofErr w:type="spellStart"/>
      <w:r w:rsidRPr="00527AA8">
        <w:rPr>
          <w:rFonts w:ascii="Arial" w:hAnsi="Arial" w:cs="Arial"/>
          <w:sz w:val="24"/>
          <w:szCs w:val="24"/>
        </w:rPr>
        <w:t>Afrocolombias</w:t>
      </w:r>
      <w:proofErr w:type="spellEnd"/>
      <w:r w:rsidRPr="00527AA8">
        <w:rPr>
          <w:rFonts w:ascii="Arial" w:hAnsi="Arial" w:cs="Arial"/>
          <w:sz w:val="24"/>
          <w:szCs w:val="24"/>
        </w:rPr>
        <w:t xml:space="preserve"> como formas de resistencia y de confrontación pacífica a las diferentes problemáticas que subsisten dentro y fuera de sus territorios. Estos procesos se divulgan y desarrollan en los entornos educativos de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donde los miembros de las organizaciones e instituciones educativas, introducen en sus clases diversos saberes y prácticas escolares que permiten visibilizar la cultura afrocolombiana, disminuir el racismo y la discriminación racial y avanzar en una sociedad incluyente, pacífica, intercultural y </w:t>
      </w:r>
      <w:proofErr w:type="spellStart"/>
      <w:r w:rsidRPr="00527AA8">
        <w:rPr>
          <w:rFonts w:ascii="Arial" w:hAnsi="Arial" w:cs="Arial"/>
          <w:sz w:val="24"/>
          <w:szCs w:val="24"/>
        </w:rPr>
        <w:t>pluriétnica</w:t>
      </w:r>
      <w:proofErr w:type="spellEnd"/>
      <w:r w:rsidR="00D464F9">
        <w:rPr>
          <w:rFonts w:ascii="Arial" w:hAnsi="Arial" w:cs="Arial"/>
          <w:sz w:val="24"/>
          <w:szCs w:val="24"/>
        </w:rPr>
        <w:t xml:space="preserve"> </w:t>
      </w:r>
      <w:r w:rsidR="00082F29" w:rsidRPr="00D464F9">
        <w:rPr>
          <w:rFonts w:ascii="Arial" w:hAnsi="Arial" w:cs="Arial"/>
          <w:noProof/>
          <w:sz w:val="24"/>
          <w:szCs w:val="24"/>
        </w:rPr>
        <w:t>(Sánchez Fontalvo, 2011)</w:t>
      </w:r>
      <w:r w:rsidRPr="00527AA8">
        <w:rPr>
          <w:rFonts w:ascii="Arial" w:hAnsi="Arial" w:cs="Arial"/>
          <w:sz w:val="24"/>
          <w:szCs w:val="24"/>
        </w:rPr>
        <w:t xml:space="preserve">.                   </w:t>
      </w: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5. La concepción de la geo-corporeidad: desde los trabajos de Mena López </w:t>
      </w:r>
      <w:r w:rsidR="00082F29" w:rsidRPr="00527AA8">
        <w:rPr>
          <w:rFonts w:ascii="Arial" w:hAnsi="Arial" w:cs="Arial"/>
          <w:noProof/>
          <w:sz w:val="24"/>
          <w:szCs w:val="24"/>
        </w:rPr>
        <w:t>(2008)</w:t>
      </w:r>
      <w:r w:rsidRPr="00527AA8">
        <w:rPr>
          <w:rFonts w:ascii="Arial" w:hAnsi="Arial" w:cs="Arial"/>
          <w:sz w:val="24"/>
          <w:szCs w:val="24"/>
        </w:rPr>
        <w:t xml:space="preserve"> y </w:t>
      </w:r>
      <w:proofErr w:type="spellStart"/>
      <w:r w:rsidRPr="00527AA8">
        <w:rPr>
          <w:rFonts w:ascii="Arial" w:hAnsi="Arial" w:cs="Arial"/>
          <w:sz w:val="24"/>
          <w:szCs w:val="24"/>
        </w:rPr>
        <w:t>Friedemann</w:t>
      </w:r>
      <w:proofErr w:type="spellEnd"/>
      <w:r w:rsidRPr="00527AA8">
        <w:rPr>
          <w:rFonts w:ascii="Arial" w:hAnsi="Arial" w:cs="Arial"/>
          <w:sz w:val="24"/>
          <w:szCs w:val="24"/>
        </w:rPr>
        <w:t xml:space="preserve"> </w:t>
      </w:r>
      <w:r w:rsidR="00082F29" w:rsidRPr="007104EC">
        <w:rPr>
          <w:rFonts w:ascii="Arial" w:hAnsi="Arial" w:cs="Arial"/>
          <w:noProof/>
          <w:sz w:val="24"/>
          <w:szCs w:val="24"/>
        </w:rPr>
        <w:t>(1976)</w:t>
      </w:r>
      <w:r w:rsidRPr="00527AA8">
        <w:rPr>
          <w:rFonts w:ascii="Arial" w:hAnsi="Arial" w:cs="Arial"/>
          <w:sz w:val="24"/>
          <w:szCs w:val="24"/>
        </w:rPr>
        <w:t xml:space="preserve">, se establece una relación de simbiosis y reciprocidad en el ser africano y el territorio, ya que este último es parte vital de la esencia del hombre y la mujer afrodescendiente, desde su nacimiento con el </w:t>
      </w:r>
      <w:proofErr w:type="spellStart"/>
      <w:r w:rsidRPr="00527AA8">
        <w:rPr>
          <w:rFonts w:ascii="Arial" w:hAnsi="Arial" w:cs="Arial"/>
          <w:sz w:val="24"/>
          <w:szCs w:val="24"/>
        </w:rPr>
        <w:t>ombligao</w:t>
      </w:r>
      <w:proofErr w:type="spellEnd"/>
      <w:r w:rsidRPr="00527AA8">
        <w:rPr>
          <w:rFonts w:ascii="Arial" w:hAnsi="Arial" w:cs="Arial"/>
          <w:sz w:val="24"/>
          <w:szCs w:val="24"/>
        </w:rPr>
        <w:t xml:space="preserve"> hasta su muerte con los actos </w:t>
      </w:r>
      <w:r w:rsidRPr="00527AA8">
        <w:rPr>
          <w:rFonts w:ascii="Arial" w:hAnsi="Arial" w:cs="Arial"/>
          <w:sz w:val="24"/>
          <w:szCs w:val="24"/>
        </w:rPr>
        <w:lastRenderedPageBreak/>
        <w:t xml:space="preserve">fúnebres, lo cual afianza el vínculo entre ambos, el uno depende del otro. En este sentido, la vida actual de las comunidades negras, raizales, afrocolombianas y </w:t>
      </w:r>
      <w:proofErr w:type="spellStart"/>
      <w:r w:rsidRPr="00527AA8">
        <w:rPr>
          <w:rFonts w:ascii="Arial" w:hAnsi="Arial" w:cs="Arial"/>
          <w:sz w:val="24"/>
          <w:szCs w:val="24"/>
        </w:rPr>
        <w:t>palenqueras</w:t>
      </w:r>
      <w:proofErr w:type="spellEnd"/>
      <w:r w:rsidRPr="00527AA8">
        <w:rPr>
          <w:rFonts w:ascii="Arial" w:hAnsi="Arial" w:cs="Arial"/>
          <w:sz w:val="24"/>
          <w:szCs w:val="24"/>
        </w:rPr>
        <w:t xml:space="preserve"> está inserta en el contexto de globalización capitalista, esto impulsa a que se mire su espacio, su lugar, su geografía marcada por la exclusión, el racismo en sus diferentes tipologías y la invisibilidad. Considerando las ambivalencias y conflictividades de los procesos globalizadores y sus tentáculos de desarrollo y pobreza, se denuncia el uso y distribución de los recursos de los grupos privilegiados y se visibilizan los contextos geográficos marcados por la exclusión, la falta de desarrollo y el conflicto. La geografía tiene un valor social y político. No sólo por su georreferenciación, sino también por sus condiciones de vida. La relación recíproca de ese territorio geo-corporal y espacial, ha posibilitado la preservación de la identidad de las comunidades </w:t>
      </w:r>
      <w:proofErr w:type="spellStart"/>
      <w:r w:rsidRPr="00527AA8">
        <w:rPr>
          <w:rFonts w:ascii="Arial" w:hAnsi="Arial" w:cs="Arial"/>
          <w:sz w:val="24"/>
          <w:szCs w:val="24"/>
        </w:rPr>
        <w:t>afrodiaspóricas</w:t>
      </w:r>
      <w:proofErr w:type="spellEnd"/>
      <w:r w:rsidRPr="00527AA8">
        <w:rPr>
          <w:rFonts w:ascii="Arial" w:hAnsi="Arial" w:cs="Arial"/>
          <w:sz w:val="24"/>
          <w:szCs w:val="24"/>
        </w:rPr>
        <w:t xml:space="preserve">. En el </w:t>
      </w:r>
      <w:r w:rsidR="00B86F3D">
        <w:rPr>
          <w:rFonts w:ascii="Arial" w:hAnsi="Arial" w:cs="Arial"/>
          <w:sz w:val="24"/>
          <w:szCs w:val="24"/>
        </w:rPr>
        <w:t xml:space="preserve">campo de la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esa geo-corporeidad hace referencia al conocimiento del territorio como una extensión del cuerpo, el cual hay que reconocerlo, cuidarlo, protegerlo y amarlo, y cuyo espacio </w:t>
      </w:r>
      <w:proofErr w:type="spellStart"/>
      <w:r w:rsidRPr="00527AA8">
        <w:rPr>
          <w:rFonts w:ascii="Arial" w:hAnsi="Arial" w:cs="Arial"/>
          <w:sz w:val="24"/>
          <w:szCs w:val="24"/>
        </w:rPr>
        <w:t>bio</w:t>
      </w:r>
      <w:proofErr w:type="spellEnd"/>
      <w:r w:rsidRPr="00527AA8">
        <w:rPr>
          <w:rFonts w:ascii="Arial" w:hAnsi="Arial" w:cs="Arial"/>
          <w:sz w:val="24"/>
          <w:szCs w:val="24"/>
        </w:rPr>
        <w:t xml:space="preserve">-geográfico le brinda los elementos básicos para su supervivencia, como el suelo, el techo, los alimentos, el agua, las plantas, los animales, los elementos naturales, entre otros; además del diseño, ejecución y evaluación de acciones ecológicas que posibiliten la adecuada utilización de la naturaleza y sus recursos. De esta manera, los miembros de los entornos educativos aprenden, valoran, cuidan y preservan tanto su cuerpo como su territorio, como espacios vitales que les permiten desarrollar a plenitud sus capacidades ciudadanas. </w:t>
      </w: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6. Salvaguardia del patrimonio cultural inmaterial afrodescendiente: Desde la Conferencia de </w:t>
      </w:r>
      <w:proofErr w:type="spellStart"/>
      <w:r w:rsidRPr="00BD3B32">
        <w:rPr>
          <w:rFonts w:ascii="Arial" w:hAnsi="Arial" w:cs="Arial"/>
          <w:color w:val="FF0000"/>
          <w:sz w:val="24"/>
          <w:szCs w:val="24"/>
        </w:rPr>
        <w:t>Durban</w:t>
      </w:r>
      <w:proofErr w:type="spellEnd"/>
      <w:r w:rsidRPr="00BD3B32">
        <w:rPr>
          <w:rFonts w:ascii="Arial" w:hAnsi="Arial" w:cs="Arial"/>
          <w:color w:val="FF0000"/>
          <w:sz w:val="24"/>
          <w:szCs w:val="24"/>
        </w:rPr>
        <w:t xml:space="preserve"> en el </w:t>
      </w:r>
      <w:r w:rsidR="00892AC5" w:rsidRPr="00BD3B32">
        <w:rPr>
          <w:rFonts w:ascii="Arial" w:hAnsi="Arial" w:cs="Arial"/>
          <w:color w:val="FF0000"/>
          <w:sz w:val="24"/>
          <w:szCs w:val="24"/>
        </w:rPr>
        <w:t xml:space="preserve">año </w:t>
      </w:r>
      <w:r w:rsidRPr="00BD3B32">
        <w:rPr>
          <w:rFonts w:ascii="Arial" w:hAnsi="Arial" w:cs="Arial"/>
          <w:color w:val="FF0000"/>
          <w:sz w:val="24"/>
          <w:szCs w:val="24"/>
        </w:rPr>
        <w:t>2001</w:t>
      </w:r>
      <w:r w:rsidRPr="00527AA8">
        <w:rPr>
          <w:rFonts w:ascii="Arial" w:hAnsi="Arial" w:cs="Arial"/>
          <w:sz w:val="24"/>
          <w:szCs w:val="24"/>
        </w:rPr>
        <w:t xml:space="preserve">, la humanidad y diferentes organizaciones mundiales auspiciadas por la </w:t>
      </w:r>
      <w:r w:rsidR="00892AC5">
        <w:rPr>
          <w:rFonts w:ascii="Arial" w:hAnsi="Arial" w:cs="Arial"/>
          <w:sz w:val="24"/>
          <w:szCs w:val="24"/>
        </w:rPr>
        <w:t>Organización de las Naciones Unidas,</w:t>
      </w:r>
      <w:r w:rsidRPr="00527AA8">
        <w:rPr>
          <w:rFonts w:ascii="Arial" w:hAnsi="Arial" w:cs="Arial"/>
          <w:sz w:val="24"/>
          <w:szCs w:val="24"/>
        </w:rPr>
        <w:t xml:space="preserve"> han desarrollado iniciativas que propugnan por resarcir, valorar, </w:t>
      </w:r>
      <w:r w:rsidR="002128D5" w:rsidRPr="00527AA8">
        <w:rPr>
          <w:rFonts w:ascii="Arial" w:hAnsi="Arial" w:cs="Arial"/>
          <w:sz w:val="24"/>
          <w:szCs w:val="24"/>
        </w:rPr>
        <w:t>reivindicar</w:t>
      </w:r>
      <w:r w:rsidRPr="00527AA8">
        <w:rPr>
          <w:rFonts w:ascii="Arial" w:hAnsi="Arial" w:cs="Arial"/>
          <w:sz w:val="24"/>
          <w:szCs w:val="24"/>
        </w:rPr>
        <w:t xml:space="preserve"> y restaurar los pueblos procedentes de la diáspora africana, a fin de proteger y visibilizar su cultura y erradicar los fenómenos del racismo, la discriminación racial y las formas conexas de exclus</w:t>
      </w:r>
      <w:r w:rsidR="00173C06">
        <w:rPr>
          <w:rFonts w:ascii="Arial" w:hAnsi="Arial" w:cs="Arial"/>
          <w:sz w:val="24"/>
          <w:szCs w:val="24"/>
        </w:rPr>
        <w:t xml:space="preserve">ión. Con base en lo anterior, el </w:t>
      </w:r>
      <w:r w:rsidR="00173C06" w:rsidRPr="00173C06">
        <w:rPr>
          <w:rFonts w:ascii="Arial" w:hAnsi="Arial" w:cs="Arial"/>
          <w:sz w:val="24"/>
          <w:szCs w:val="24"/>
        </w:rPr>
        <w:t xml:space="preserve">Centro Regional para la </w:t>
      </w:r>
      <w:r w:rsidR="00173C06" w:rsidRPr="00BD3B32">
        <w:rPr>
          <w:rFonts w:ascii="Arial" w:hAnsi="Arial" w:cs="Arial"/>
          <w:color w:val="FF0000"/>
          <w:sz w:val="24"/>
          <w:szCs w:val="24"/>
        </w:rPr>
        <w:t>Salvaguardia del Patrimonio Cultural Inmaterial de América Latina</w:t>
      </w:r>
      <w:r w:rsidRPr="00BD3B32">
        <w:rPr>
          <w:rFonts w:ascii="Arial" w:hAnsi="Arial" w:cs="Arial"/>
          <w:color w:val="FF0000"/>
          <w:sz w:val="24"/>
          <w:szCs w:val="24"/>
        </w:rPr>
        <w:t xml:space="preserve"> </w:t>
      </w:r>
      <w:r w:rsidR="00173C06" w:rsidRPr="00BD3B32">
        <w:rPr>
          <w:rFonts w:ascii="Arial" w:hAnsi="Arial" w:cs="Arial"/>
          <w:color w:val="FF0000"/>
          <w:sz w:val="24"/>
          <w:szCs w:val="24"/>
        </w:rPr>
        <w:t>(</w:t>
      </w:r>
      <w:r w:rsidRPr="00BD3B32">
        <w:rPr>
          <w:rFonts w:ascii="Arial" w:hAnsi="Arial" w:cs="Arial"/>
          <w:color w:val="FF0000"/>
          <w:sz w:val="24"/>
          <w:szCs w:val="24"/>
        </w:rPr>
        <w:t>CRESPIAL</w:t>
      </w:r>
      <w:r w:rsidR="00173C06" w:rsidRPr="00BD3B32">
        <w:rPr>
          <w:rFonts w:ascii="Arial" w:hAnsi="Arial" w:cs="Arial"/>
          <w:color w:val="FF0000"/>
          <w:sz w:val="24"/>
          <w:szCs w:val="24"/>
        </w:rPr>
        <w:t>)</w:t>
      </w:r>
      <w:r w:rsidRPr="00BD3B32">
        <w:rPr>
          <w:rFonts w:ascii="Arial" w:hAnsi="Arial" w:cs="Arial"/>
          <w:color w:val="FF0000"/>
          <w:sz w:val="24"/>
          <w:szCs w:val="24"/>
        </w:rPr>
        <w:t xml:space="preserve"> </w:t>
      </w:r>
      <w:r w:rsidR="00082F29" w:rsidRPr="00BD3B32">
        <w:rPr>
          <w:rFonts w:ascii="Arial" w:hAnsi="Arial" w:cs="Arial"/>
          <w:noProof/>
          <w:color w:val="FF0000"/>
          <w:sz w:val="24"/>
          <w:szCs w:val="24"/>
        </w:rPr>
        <w:t>(2012)</w:t>
      </w:r>
      <w:r w:rsidRPr="00BD3B32">
        <w:rPr>
          <w:rFonts w:ascii="Arial" w:hAnsi="Arial" w:cs="Arial"/>
          <w:color w:val="FF0000"/>
          <w:sz w:val="24"/>
          <w:szCs w:val="24"/>
        </w:rPr>
        <w:t xml:space="preserve"> y el </w:t>
      </w:r>
      <w:r w:rsidR="007E1DAE" w:rsidRPr="00BD3B32">
        <w:rPr>
          <w:rFonts w:ascii="Arial" w:hAnsi="Arial" w:cs="Arial"/>
          <w:color w:val="FF0000"/>
          <w:sz w:val="24"/>
          <w:szCs w:val="24"/>
        </w:rPr>
        <w:t>Programa de las Naciones Unidas para el Desarrollo en Colombia (</w:t>
      </w:r>
      <w:r w:rsidRPr="00BD3B32">
        <w:rPr>
          <w:rFonts w:ascii="Arial" w:hAnsi="Arial" w:cs="Arial"/>
          <w:color w:val="FF0000"/>
          <w:sz w:val="24"/>
          <w:szCs w:val="24"/>
        </w:rPr>
        <w:t>PNUD</w:t>
      </w:r>
      <w:r w:rsidR="007E1DAE" w:rsidRPr="00BD3B32">
        <w:rPr>
          <w:rFonts w:ascii="Arial" w:hAnsi="Arial" w:cs="Arial"/>
          <w:color w:val="FF0000"/>
          <w:sz w:val="24"/>
          <w:szCs w:val="24"/>
        </w:rPr>
        <w:t>)</w:t>
      </w:r>
      <w:r w:rsidRPr="00BD3B32">
        <w:rPr>
          <w:rFonts w:ascii="Arial" w:hAnsi="Arial" w:cs="Arial"/>
          <w:color w:val="FF0000"/>
          <w:sz w:val="24"/>
          <w:szCs w:val="24"/>
        </w:rPr>
        <w:t xml:space="preserve"> </w:t>
      </w:r>
      <w:r w:rsidR="007B5A54" w:rsidRPr="00BD3B32">
        <w:rPr>
          <w:rFonts w:ascii="Arial" w:hAnsi="Arial" w:cs="Arial"/>
          <w:noProof/>
          <w:color w:val="FF0000"/>
          <w:sz w:val="24"/>
          <w:szCs w:val="24"/>
        </w:rPr>
        <w:t>(2006)</w:t>
      </w:r>
      <w:r w:rsidRPr="00BD3B32">
        <w:rPr>
          <w:rFonts w:ascii="Arial" w:hAnsi="Arial" w:cs="Arial"/>
          <w:color w:val="FF0000"/>
          <w:sz w:val="24"/>
          <w:szCs w:val="24"/>
        </w:rPr>
        <w:t xml:space="preserve">, </w:t>
      </w:r>
      <w:r w:rsidRPr="00527AA8">
        <w:rPr>
          <w:rFonts w:ascii="Arial" w:hAnsi="Arial" w:cs="Arial"/>
          <w:sz w:val="24"/>
          <w:szCs w:val="24"/>
        </w:rPr>
        <w:t xml:space="preserve">recientemente han realizado una serie de informes acerca de la situación real de las comunidades afrodescendientes en América Latina y Colombia, enfocando sus esfuerzos en salvaguardar la cultura, tanto material </w:t>
      </w:r>
      <w:r w:rsidRPr="00527AA8">
        <w:rPr>
          <w:rFonts w:ascii="Arial" w:hAnsi="Arial" w:cs="Arial"/>
          <w:sz w:val="24"/>
          <w:szCs w:val="24"/>
        </w:rPr>
        <w:lastRenderedPageBreak/>
        <w:t xml:space="preserve">como inmaterial de los pueblos negros, además de formular estrategias para mejorar las condiciones socio-económicas de esta nación. Una de las maneras de colaborar con estas iniciativas es desarrollando investigaciones acerca del acervo cultural inmaterial presente en diferentes sectores y ámbitos de la vida de las </w:t>
      </w:r>
      <w:proofErr w:type="spellStart"/>
      <w:r w:rsidRPr="00527AA8">
        <w:rPr>
          <w:rFonts w:ascii="Arial" w:hAnsi="Arial" w:cs="Arial"/>
          <w:sz w:val="24"/>
          <w:szCs w:val="24"/>
        </w:rPr>
        <w:t>Afrocolombias</w:t>
      </w:r>
      <w:proofErr w:type="spellEnd"/>
      <w:r w:rsidRPr="00527AA8">
        <w:rPr>
          <w:rFonts w:ascii="Arial" w:hAnsi="Arial" w:cs="Arial"/>
          <w:sz w:val="24"/>
          <w:szCs w:val="24"/>
        </w:rPr>
        <w:t xml:space="preserve"> y su impacto en la sociedad, que se representan en manifestaciones orales, religiosas, artísticas y técnicas (CRESPIAL, 2012). Por ello visibilizar los saberes y prácticas de los entornos educativos en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es una aporte a este proceso y su diseño, implementación, evaluación y seguimiento en los centros educativos y las organizaciones afrocolombianas, tanto de educación formal como no formal, es una manera de mantener viva esa memoria, de rescatar el legado proveniente de la </w:t>
      </w:r>
      <w:proofErr w:type="spellStart"/>
      <w:r w:rsidRPr="00527AA8">
        <w:rPr>
          <w:rFonts w:ascii="Arial" w:hAnsi="Arial" w:cs="Arial"/>
          <w:sz w:val="24"/>
          <w:szCs w:val="24"/>
        </w:rPr>
        <w:t>afrodiáspora</w:t>
      </w:r>
      <w:proofErr w:type="spellEnd"/>
      <w:r w:rsidRPr="00527AA8">
        <w:rPr>
          <w:rFonts w:ascii="Arial" w:hAnsi="Arial" w:cs="Arial"/>
          <w:sz w:val="24"/>
          <w:szCs w:val="24"/>
        </w:rPr>
        <w:t>, de visibilizar otro cuerpo de conocimientos, de desarrollar acciones afirmativas hacia este grupo étnico y de custodiar las diversas formas de vida existentes en el planeta.</w:t>
      </w:r>
    </w:p>
    <w:p w:rsidR="00B86F3D" w:rsidRDefault="00B86F3D" w:rsidP="007104EC">
      <w:pPr>
        <w:autoSpaceDE w:val="0"/>
        <w:autoSpaceDN w:val="0"/>
        <w:adjustRightInd w:val="0"/>
        <w:spacing w:line="360" w:lineRule="auto"/>
        <w:jc w:val="both"/>
        <w:rPr>
          <w:rFonts w:ascii="Arial" w:hAnsi="Arial" w:cs="Arial"/>
          <w:sz w:val="24"/>
          <w:szCs w:val="24"/>
        </w:rPr>
      </w:pP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De esta manera, se establece un campo teórico, epistémico, ontológico, político, axiológico y </w:t>
      </w:r>
      <w:proofErr w:type="spellStart"/>
      <w:r w:rsidRPr="00527AA8">
        <w:rPr>
          <w:rFonts w:ascii="Arial" w:hAnsi="Arial" w:cs="Arial"/>
          <w:sz w:val="24"/>
          <w:szCs w:val="24"/>
        </w:rPr>
        <w:t>praxiológico</w:t>
      </w:r>
      <w:proofErr w:type="spellEnd"/>
      <w:r w:rsidRPr="00527AA8">
        <w:rPr>
          <w:rFonts w:ascii="Arial" w:hAnsi="Arial" w:cs="Arial"/>
          <w:sz w:val="24"/>
          <w:szCs w:val="24"/>
        </w:rPr>
        <w:t xml:space="preserve"> para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 la cual</w:t>
      </w:r>
      <w:r w:rsidRPr="00527AA8">
        <w:rPr>
          <w:rFonts w:ascii="Arial" w:hAnsi="Arial" w:cs="Arial"/>
          <w:sz w:val="24"/>
          <w:szCs w:val="24"/>
        </w:rPr>
        <w:t xml:space="preserve"> se construyen a partir del acervo cultural inmaterial de los pueblos negros, raizales, </w:t>
      </w:r>
      <w:proofErr w:type="spellStart"/>
      <w:r w:rsidRPr="00527AA8">
        <w:rPr>
          <w:rFonts w:ascii="Arial" w:hAnsi="Arial" w:cs="Arial"/>
          <w:sz w:val="24"/>
          <w:szCs w:val="24"/>
        </w:rPr>
        <w:t>palenqueros</w:t>
      </w:r>
      <w:proofErr w:type="spellEnd"/>
      <w:r w:rsidRPr="00527AA8">
        <w:rPr>
          <w:rFonts w:ascii="Arial" w:hAnsi="Arial" w:cs="Arial"/>
          <w:sz w:val="24"/>
          <w:szCs w:val="24"/>
        </w:rPr>
        <w:t xml:space="preserve"> y afrocolombianos, y desde el saber pedagógico propio de los entornos educativos (tanto formales como no institucionales) y sus actores, que han desarrollado durante años estos procesos, los cuales permiten su visibilidad ante el mundo social, académico y educativo, con miras a abrir un espectro más amplio en su investigación, estudio y práctica en la labor educativa. </w:t>
      </w:r>
    </w:p>
    <w:p w:rsidR="007104EC" w:rsidRDefault="007104EC" w:rsidP="007104EC">
      <w:pPr>
        <w:autoSpaceDE w:val="0"/>
        <w:autoSpaceDN w:val="0"/>
        <w:adjustRightInd w:val="0"/>
        <w:spacing w:line="360" w:lineRule="auto"/>
        <w:jc w:val="both"/>
        <w:rPr>
          <w:rFonts w:ascii="Arial" w:hAnsi="Arial" w:cs="Arial"/>
          <w:sz w:val="24"/>
          <w:szCs w:val="24"/>
        </w:rPr>
      </w:pP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El abordaje de curricular de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se establece desde las dimensiones político-social, pedagógica, lingüística, </w:t>
      </w:r>
      <w:proofErr w:type="spellStart"/>
      <w:r w:rsidRPr="00527AA8">
        <w:rPr>
          <w:rFonts w:ascii="Arial" w:hAnsi="Arial" w:cs="Arial"/>
          <w:sz w:val="24"/>
          <w:szCs w:val="24"/>
        </w:rPr>
        <w:t>ecoambiental</w:t>
      </w:r>
      <w:proofErr w:type="spellEnd"/>
      <w:r w:rsidRPr="00527AA8">
        <w:rPr>
          <w:rFonts w:ascii="Arial" w:hAnsi="Arial" w:cs="Arial"/>
          <w:sz w:val="24"/>
          <w:szCs w:val="24"/>
        </w:rPr>
        <w:t xml:space="preserve">, geo-histórica, religioso-espiritual e investigativa en los diferentes entornos educativos del país (tanto institucionales como no formales), situación que conlleva a visibilizar, resguardar e incrementar el acervo cultural inmaterial de los pueblos afrodescendientes en diversos ambientes escolares y posibilitar la difusión de nuevas formas de enseñanza y </w:t>
      </w:r>
      <w:r w:rsidRPr="00527AA8">
        <w:rPr>
          <w:rFonts w:ascii="Arial" w:hAnsi="Arial" w:cs="Arial"/>
          <w:sz w:val="24"/>
          <w:szCs w:val="24"/>
        </w:rPr>
        <w:lastRenderedPageBreak/>
        <w:t xml:space="preserve">aprendizaje con un posicionamiento más </w:t>
      </w:r>
      <w:proofErr w:type="spellStart"/>
      <w:r w:rsidRPr="00527AA8">
        <w:rPr>
          <w:rFonts w:ascii="Arial" w:hAnsi="Arial" w:cs="Arial"/>
          <w:sz w:val="24"/>
          <w:szCs w:val="24"/>
        </w:rPr>
        <w:t>heterárquico</w:t>
      </w:r>
      <w:proofErr w:type="spellEnd"/>
      <w:r w:rsidRPr="00527AA8">
        <w:rPr>
          <w:rFonts w:ascii="Arial" w:hAnsi="Arial" w:cs="Arial"/>
          <w:sz w:val="24"/>
          <w:szCs w:val="24"/>
        </w:rPr>
        <w:t xml:space="preserve"> y propio de las condiciones socio-políticas de las comunidades latinoamericanas.  </w:t>
      </w:r>
    </w:p>
    <w:p w:rsidR="00C83D62" w:rsidRPr="00DA3D2D" w:rsidRDefault="00C83D62" w:rsidP="001C5A8B">
      <w:pPr>
        <w:spacing w:line="360" w:lineRule="auto"/>
        <w:jc w:val="both"/>
        <w:rPr>
          <w:rFonts w:ascii="Arial" w:hAnsi="Arial" w:cs="Arial"/>
          <w:sz w:val="24"/>
          <w:szCs w:val="24"/>
        </w:rPr>
      </w:pPr>
    </w:p>
    <w:p w:rsidR="00EF5756" w:rsidRDefault="00FC4640" w:rsidP="00FC4640">
      <w:pPr>
        <w:spacing w:line="360" w:lineRule="auto"/>
        <w:jc w:val="center"/>
        <w:rPr>
          <w:rFonts w:ascii="Arial" w:hAnsi="Arial" w:cs="Arial"/>
          <w:b/>
          <w:sz w:val="24"/>
          <w:szCs w:val="24"/>
        </w:rPr>
      </w:pPr>
      <w:r w:rsidRPr="00C254BD">
        <w:rPr>
          <w:rFonts w:ascii="Arial" w:hAnsi="Arial" w:cs="Arial"/>
          <w:b/>
          <w:sz w:val="24"/>
          <w:szCs w:val="24"/>
        </w:rPr>
        <w:t>REFERENCIA</w:t>
      </w:r>
      <w:r w:rsidR="00496C3E">
        <w:rPr>
          <w:rFonts w:ascii="Arial" w:hAnsi="Arial" w:cs="Arial"/>
          <w:b/>
          <w:sz w:val="24"/>
          <w:szCs w:val="24"/>
        </w:rPr>
        <w:t>S</w:t>
      </w:r>
    </w:p>
    <w:p w:rsidR="00C21DF3" w:rsidRDefault="00C21DF3" w:rsidP="00FC4640">
      <w:pPr>
        <w:spacing w:line="360" w:lineRule="auto"/>
        <w:jc w:val="center"/>
        <w:rPr>
          <w:rFonts w:ascii="Arial" w:hAnsi="Arial" w:cs="Arial"/>
          <w:b/>
          <w:sz w:val="24"/>
          <w:szCs w:val="24"/>
        </w:rPr>
      </w:pPr>
    </w:p>
    <w:p w:rsidR="0099072A" w:rsidRPr="003E321F" w:rsidRDefault="0051251B" w:rsidP="003E321F">
      <w:pPr>
        <w:spacing w:line="360" w:lineRule="auto"/>
        <w:ind w:left="709" w:hanging="709"/>
        <w:jc w:val="both"/>
        <w:rPr>
          <w:rFonts w:ascii="Arial" w:hAnsi="Arial" w:cs="Arial"/>
          <w:sz w:val="24"/>
          <w:szCs w:val="24"/>
        </w:rPr>
      </w:pPr>
      <w:proofErr w:type="spellStart"/>
      <w:r w:rsidRPr="003E321F">
        <w:rPr>
          <w:rFonts w:ascii="Arial" w:hAnsi="Arial" w:cs="Arial"/>
          <w:sz w:val="24"/>
          <w:szCs w:val="24"/>
        </w:rPr>
        <w:t>Aguiló</w:t>
      </w:r>
      <w:proofErr w:type="spellEnd"/>
      <w:r w:rsidR="0099072A" w:rsidRPr="003E321F">
        <w:rPr>
          <w:rFonts w:ascii="Arial" w:hAnsi="Arial" w:cs="Arial"/>
          <w:sz w:val="24"/>
          <w:szCs w:val="24"/>
        </w:rPr>
        <w:t>, A. (2010). La democracia revolucionaria, un proyecto par</w:t>
      </w:r>
      <w:r w:rsidR="004627C2" w:rsidRPr="003E321F">
        <w:rPr>
          <w:rFonts w:ascii="Arial" w:hAnsi="Arial" w:cs="Arial"/>
          <w:sz w:val="24"/>
          <w:szCs w:val="24"/>
        </w:rPr>
        <w:t xml:space="preserve">a el siglo XXI (Entrevista a </w:t>
      </w:r>
      <w:proofErr w:type="spellStart"/>
      <w:r w:rsidR="004627C2" w:rsidRPr="003E321F">
        <w:rPr>
          <w:rFonts w:ascii="Arial" w:hAnsi="Arial" w:cs="Arial"/>
          <w:sz w:val="24"/>
          <w:szCs w:val="24"/>
        </w:rPr>
        <w:t>Boa</w:t>
      </w:r>
      <w:r w:rsidR="0099072A" w:rsidRPr="003E321F">
        <w:rPr>
          <w:rFonts w:ascii="Arial" w:hAnsi="Arial" w:cs="Arial"/>
          <w:sz w:val="24"/>
          <w:szCs w:val="24"/>
        </w:rPr>
        <w:t>v</w:t>
      </w:r>
      <w:r w:rsidR="004627C2" w:rsidRPr="003E321F">
        <w:rPr>
          <w:rFonts w:ascii="Arial" w:hAnsi="Arial" w:cs="Arial"/>
          <w:sz w:val="24"/>
          <w:szCs w:val="24"/>
        </w:rPr>
        <w:t>e</w:t>
      </w:r>
      <w:r w:rsidR="0099072A" w:rsidRPr="003E321F">
        <w:rPr>
          <w:rFonts w:ascii="Arial" w:hAnsi="Arial" w:cs="Arial"/>
          <w:sz w:val="24"/>
          <w:szCs w:val="24"/>
        </w:rPr>
        <w:t>ntura</w:t>
      </w:r>
      <w:proofErr w:type="spellEnd"/>
      <w:r w:rsidR="0099072A" w:rsidRPr="003E321F">
        <w:rPr>
          <w:rFonts w:ascii="Arial" w:hAnsi="Arial" w:cs="Arial"/>
          <w:sz w:val="24"/>
          <w:szCs w:val="24"/>
        </w:rPr>
        <w:t xml:space="preserve"> de Sousa Santos). </w:t>
      </w:r>
      <w:r w:rsidR="0099072A" w:rsidRPr="003E321F">
        <w:rPr>
          <w:rFonts w:ascii="Arial" w:hAnsi="Arial" w:cs="Arial"/>
          <w:i/>
          <w:sz w:val="24"/>
          <w:szCs w:val="24"/>
        </w:rPr>
        <w:t>Revista Internacional de Filosofía Política</w:t>
      </w:r>
      <w:r w:rsidR="00D72013" w:rsidRPr="003E321F">
        <w:rPr>
          <w:rFonts w:ascii="Arial" w:hAnsi="Arial" w:cs="Arial"/>
          <w:i/>
          <w:sz w:val="24"/>
          <w:szCs w:val="24"/>
        </w:rPr>
        <w:t>, No 35</w:t>
      </w:r>
      <w:r w:rsidR="0099072A" w:rsidRPr="003E321F">
        <w:rPr>
          <w:rFonts w:ascii="Arial" w:hAnsi="Arial" w:cs="Arial"/>
          <w:sz w:val="24"/>
          <w:szCs w:val="24"/>
        </w:rPr>
        <w:t>, 117-148.</w:t>
      </w:r>
    </w:p>
    <w:p w:rsidR="003E321F" w:rsidRPr="00142017" w:rsidRDefault="003E321F" w:rsidP="003E321F">
      <w:pPr>
        <w:pStyle w:val="Bibliografa"/>
        <w:spacing w:line="360" w:lineRule="auto"/>
        <w:ind w:left="720" w:hanging="720"/>
        <w:jc w:val="both"/>
        <w:rPr>
          <w:rFonts w:ascii="Arial" w:hAnsi="Arial" w:cs="Arial"/>
          <w:color w:val="FF0000"/>
          <w:sz w:val="24"/>
          <w:szCs w:val="24"/>
        </w:rPr>
      </w:pPr>
      <w:r w:rsidRPr="00142017">
        <w:rPr>
          <w:rFonts w:ascii="Arial" w:hAnsi="Arial" w:cs="Arial"/>
          <w:noProof/>
          <w:color w:val="FF0000"/>
          <w:sz w:val="24"/>
          <w:szCs w:val="24"/>
        </w:rPr>
        <w:t xml:space="preserve">Albán Achinte, A. (2010). Racialización, violencia epsitémica, colonialidad lingüística y re-existencia en el proyecto moderno-colonial. En C. Mosquera Rosero, A. Laó Montes, &amp; C. Rodríguez Garavito, </w:t>
      </w:r>
      <w:r w:rsidRPr="00142017">
        <w:rPr>
          <w:rFonts w:ascii="Arial" w:hAnsi="Arial" w:cs="Arial"/>
          <w:i/>
          <w:iCs/>
          <w:noProof/>
          <w:color w:val="FF0000"/>
          <w:sz w:val="24"/>
          <w:szCs w:val="24"/>
        </w:rPr>
        <w:t>Debates sobre ciudadanía y políticas raciales en las Américas Negras</w:t>
      </w:r>
      <w:r w:rsidRPr="00142017">
        <w:rPr>
          <w:rFonts w:ascii="Arial" w:hAnsi="Arial" w:cs="Arial"/>
          <w:noProof/>
          <w:color w:val="FF0000"/>
          <w:sz w:val="24"/>
          <w:szCs w:val="24"/>
        </w:rPr>
        <w:t xml:space="preserve"> (págs. 197-221). Bogotá: Universidad Nacional de Colombia.</w:t>
      </w:r>
    </w:p>
    <w:p w:rsidR="0099072A" w:rsidRPr="0099072A" w:rsidRDefault="0099072A" w:rsidP="003E321F">
      <w:pPr>
        <w:spacing w:line="360" w:lineRule="auto"/>
        <w:ind w:left="709" w:hanging="709"/>
        <w:jc w:val="both"/>
        <w:rPr>
          <w:rFonts w:ascii="Arial" w:hAnsi="Arial" w:cs="Arial"/>
          <w:sz w:val="24"/>
          <w:szCs w:val="24"/>
        </w:rPr>
      </w:pPr>
      <w:r w:rsidRPr="003E321F">
        <w:rPr>
          <w:rFonts w:ascii="Arial" w:hAnsi="Arial" w:cs="Arial"/>
          <w:sz w:val="24"/>
          <w:szCs w:val="24"/>
        </w:rPr>
        <w:t xml:space="preserve">Berger, P., &amp; </w:t>
      </w:r>
      <w:proofErr w:type="spellStart"/>
      <w:r w:rsidRPr="003E321F">
        <w:rPr>
          <w:rFonts w:ascii="Arial" w:hAnsi="Arial" w:cs="Arial"/>
          <w:sz w:val="24"/>
          <w:szCs w:val="24"/>
        </w:rPr>
        <w:t>Luckmann</w:t>
      </w:r>
      <w:proofErr w:type="spellEnd"/>
      <w:r w:rsidRPr="003E321F">
        <w:rPr>
          <w:rFonts w:ascii="Arial" w:hAnsi="Arial" w:cs="Arial"/>
          <w:sz w:val="24"/>
          <w:szCs w:val="24"/>
        </w:rPr>
        <w:t xml:space="preserve">, T. (1968). </w:t>
      </w:r>
      <w:r w:rsidRPr="003E321F">
        <w:rPr>
          <w:rFonts w:ascii="Arial" w:hAnsi="Arial" w:cs="Arial"/>
          <w:i/>
          <w:sz w:val="24"/>
          <w:szCs w:val="24"/>
        </w:rPr>
        <w:t xml:space="preserve">La construcción social de la </w:t>
      </w:r>
      <w:r w:rsidR="004627C2" w:rsidRPr="003E321F">
        <w:rPr>
          <w:rFonts w:ascii="Arial" w:hAnsi="Arial" w:cs="Arial"/>
          <w:i/>
          <w:sz w:val="24"/>
          <w:szCs w:val="24"/>
        </w:rPr>
        <w:t>realidad</w:t>
      </w:r>
      <w:r w:rsidR="004627C2" w:rsidRPr="003E321F">
        <w:rPr>
          <w:rFonts w:ascii="Arial" w:hAnsi="Arial" w:cs="Arial"/>
          <w:sz w:val="24"/>
          <w:szCs w:val="24"/>
        </w:rPr>
        <w:t>. California</w:t>
      </w:r>
      <w:r w:rsidR="00496C3E" w:rsidRPr="003E321F">
        <w:rPr>
          <w:rFonts w:ascii="Arial" w:hAnsi="Arial" w:cs="Arial"/>
          <w:sz w:val="24"/>
          <w:szCs w:val="24"/>
        </w:rPr>
        <w:t>, Estados</w:t>
      </w:r>
      <w:r w:rsidR="00496C3E">
        <w:rPr>
          <w:rFonts w:ascii="Arial" w:hAnsi="Arial" w:cs="Arial"/>
          <w:sz w:val="24"/>
          <w:szCs w:val="24"/>
        </w:rPr>
        <w:t xml:space="preserve"> Unidos</w:t>
      </w:r>
      <w:r w:rsidR="004627C2">
        <w:rPr>
          <w:rFonts w:ascii="Arial" w:hAnsi="Arial" w:cs="Arial"/>
          <w:sz w:val="24"/>
          <w:szCs w:val="24"/>
        </w:rPr>
        <w:t xml:space="preserve">: </w:t>
      </w:r>
      <w:proofErr w:type="spellStart"/>
      <w:r w:rsidR="004627C2">
        <w:rPr>
          <w:rFonts w:ascii="Arial" w:hAnsi="Arial" w:cs="Arial"/>
          <w:sz w:val="24"/>
          <w:szCs w:val="24"/>
        </w:rPr>
        <w:t>Amorrortu</w:t>
      </w:r>
      <w:proofErr w:type="spellEnd"/>
      <w:r w:rsidRPr="0099072A">
        <w:rPr>
          <w:rFonts w:ascii="Arial" w:hAnsi="Arial" w:cs="Arial"/>
          <w:sz w:val="24"/>
          <w:szCs w:val="24"/>
        </w:rPr>
        <w:t>.</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Bourdieu, P. (1993). La lógica de los campos. </w:t>
      </w:r>
      <w:r w:rsidRPr="005F12D6">
        <w:rPr>
          <w:rFonts w:ascii="Arial" w:hAnsi="Arial" w:cs="Arial"/>
          <w:i/>
          <w:sz w:val="24"/>
          <w:szCs w:val="24"/>
        </w:rPr>
        <w:t>Zona Erógena</w:t>
      </w:r>
      <w:r w:rsidR="005F12D6">
        <w:rPr>
          <w:rFonts w:ascii="Arial" w:hAnsi="Arial" w:cs="Arial"/>
          <w:sz w:val="24"/>
          <w:szCs w:val="24"/>
        </w:rPr>
        <w:t>,</w:t>
      </w:r>
      <w:r w:rsidRPr="0099072A">
        <w:rPr>
          <w:rFonts w:ascii="Arial" w:hAnsi="Arial" w:cs="Arial"/>
          <w:sz w:val="24"/>
          <w:szCs w:val="24"/>
        </w:rPr>
        <w:t xml:space="preserve"> </w:t>
      </w:r>
      <w:r w:rsidRPr="005F12D6">
        <w:rPr>
          <w:rFonts w:ascii="Arial" w:hAnsi="Arial" w:cs="Arial"/>
          <w:i/>
          <w:sz w:val="24"/>
          <w:szCs w:val="24"/>
        </w:rPr>
        <w:t>No 16</w:t>
      </w:r>
      <w:r w:rsidRPr="0099072A">
        <w:rPr>
          <w:rFonts w:ascii="Arial" w:hAnsi="Arial" w:cs="Arial"/>
          <w:sz w:val="24"/>
          <w:szCs w:val="24"/>
        </w:rPr>
        <w:t xml:space="preserve">, </w:t>
      </w:r>
      <w:r w:rsidR="005F12D6">
        <w:rPr>
          <w:rFonts w:ascii="Arial" w:hAnsi="Arial" w:cs="Arial"/>
          <w:sz w:val="24"/>
          <w:szCs w:val="24"/>
        </w:rPr>
        <w:t xml:space="preserve">Recuperado de </w:t>
      </w:r>
      <w:r w:rsidRPr="0099072A">
        <w:rPr>
          <w:rFonts w:ascii="Arial" w:hAnsi="Arial" w:cs="Arial"/>
          <w:sz w:val="24"/>
          <w:szCs w:val="24"/>
        </w:rPr>
        <w:t>http://www.educar.arg.</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Caballero Romero, J. J. (2011). </w:t>
      </w:r>
      <w:proofErr w:type="spellStart"/>
      <w:r w:rsidRPr="0099072A">
        <w:rPr>
          <w:rFonts w:ascii="Arial" w:hAnsi="Arial" w:cs="Arial"/>
          <w:sz w:val="24"/>
          <w:szCs w:val="24"/>
        </w:rPr>
        <w:t>Etnometodología</w:t>
      </w:r>
      <w:proofErr w:type="spellEnd"/>
      <w:r w:rsidRPr="0099072A">
        <w:rPr>
          <w:rFonts w:ascii="Arial" w:hAnsi="Arial" w:cs="Arial"/>
          <w:sz w:val="24"/>
          <w:szCs w:val="24"/>
        </w:rPr>
        <w:t>: Una expl</w:t>
      </w:r>
      <w:r w:rsidR="006A2AEE">
        <w:rPr>
          <w:rFonts w:ascii="Arial" w:hAnsi="Arial" w:cs="Arial"/>
          <w:sz w:val="24"/>
          <w:szCs w:val="24"/>
        </w:rPr>
        <w:t>ic</w:t>
      </w:r>
      <w:r w:rsidRPr="0099072A">
        <w:rPr>
          <w:rFonts w:ascii="Arial" w:hAnsi="Arial" w:cs="Arial"/>
          <w:sz w:val="24"/>
          <w:szCs w:val="24"/>
        </w:rPr>
        <w:t xml:space="preserve">ación de la construcción social de la realidad. </w:t>
      </w:r>
      <w:r w:rsidRPr="005F12D6">
        <w:rPr>
          <w:rFonts w:ascii="Arial" w:hAnsi="Arial" w:cs="Arial"/>
          <w:i/>
          <w:sz w:val="24"/>
          <w:szCs w:val="24"/>
        </w:rPr>
        <w:t>Reis</w:t>
      </w:r>
      <w:r w:rsidRPr="0099072A">
        <w:rPr>
          <w:rFonts w:ascii="Arial" w:hAnsi="Arial" w:cs="Arial"/>
          <w:sz w:val="24"/>
          <w:szCs w:val="24"/>
        </w:rPr>
        <w:t>, 83-114.</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Caicedo </w:t>
      </w:r>
      <w:proofErr w:type="spellStart"/>
      <w:r w:rsidRPr="0099072A">
        <w:rPr>
          <w:rFonts w:ascii="Arial" w:hAnsi="Arial" w:cs="Arial"/>
          <w:sz w:val="24"/>
          <w:szCs w:val="24"/>
        </w:rPr>
        <w:t>Ortíz</w:t>
      </w:r>
      <w:proofErr w:type="spellEnd"/>
      <w:r w:rsidRPr="0099072A">
        <w:rPr>
          <w:rFonts w:ascii="Arial" w:hAnsi="Arial" w:cs="Arial"/>
          <w:sz w:val="24"/>
          <w:szCs w:val="24"/>
        </w:rPr>
        <w:t xml:space="preserve">, J. A. (2011). La Cátedra de Estudios Afrocolombianos como proceso </w:t>
      </w:r>
      <w:proofErr w:type="spellStart"/>
      <w:r w:rsidRPr="0099072A">
        <w:rPr>
          <w:rFonts w:ascii="Arial" w:hAnsi="Arial" w:cs="Arial"/>
          <w:sz w:val="24"/>
          <w:szCs w:val="24"/>
        </w:rPr>
        <w:t>diaspórico</w:t>
      </w:r>
      <w:proofErr w:type="spellEnd"/>
      <w:r w:rsidRPr="0099072A">
        <w:rPr>
          <w:rFonts w:ascii="Arial" w:hAnsi="Arial" w:cs="Arial"/>
          <w:sz w:val="24"/>
          <w:szCs w:val="24"/>
        </w:rPr>
        <w:t xml:space="preserve"> en la escuela. </w:t>
      </w:r>
      <w:r w:rsidRPr="005F12D6">
        <w:rPr>
          <w:rFonts w:ascii="Arial" w:hAnsi="Arial" w:cs="Arial"/>
          <w:i/>
          <w:sz w:val="24"/>
          <w:szCs w:val="24"/>
        </w:rPr>
        <w:t>Pedagogía y Saberes</w:t>
      </w:r>
      <w:r w:rsidR="005F12D6">
        <w:rPr>
          <w:rFonts w:ascii="Arial" w:hAnsi="Arial" w:cs="Arial"/>
          <w:i/>
          <w:sz w:val="24"/>
          <w:szCs w:val="24"/>
        </w:rPr>
        <w:t>,</w:t>
      </w:r>
      <w:r w:rsidRPr="0099072A">
        <w:rPr>
          <w:rFonts w:ascii="Arial" w:hAnsi="Arial" w:cs="Arial"/>
          <w:sz w:val="24"/>
          <w:szCs w:val="24"/>
        </w:rPr>
        <w:t xml:space="preserve"> </w:t>
      </w:r>
      <w:r w:rsidRPr="005F12D6">
        <w:rPr>
          <w:rFonts w:ascii="Arial" w:hAnsi="Arial" w:cs="Arial"/>
          <w:i/>
          <w:sz w:val="24"/>
          <w:szCs w:val="24"/>
        </w:rPr>
        <w:t>No. 34</w:t>
      </w:r>
      <w:r w:rsidRPr="0099072A">
        <w:rPr>
          <w:rFonts w:ascii="Arial" w:hAnsi="Arial" w:cs="Arial"/>
          <w:sz w:val="24"/>
          <w:szCs w:val="24"/>
        </w:rPr>
        <w:t>, 9 - 21.</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Cárdenas González, R. (2010). Trayectorias de </w:t>
      </w:r>
      <w:proofErr w:type="spellStart"/>
      <w:r w:rsidRPr="0099072A">
        <w:rPr>
          <w:rFonts w:ascii="Arial" w:hAnsi="Arial" w:cs="Arial"/>
          <w:sz w:val="24"/>
          <w:szCs w:val="24"/>
        </w:rPr>
        <w:t>negridad</w:t>
      </w:r>
      <w:proofErr w:type="spellEnd"/>
      <w:r w:rsidRPr="0099072A">
        <w:rPr>
          <w:rFonts w:ascii="Arial" w:hAnsi="Arial" w:cs="Arial"/>
          <w:sz w:val="24"/>
          <w:szCs w:val="24"/>
        </w:rPr>
        <w:t xml:space="preserve">: disputas sobre las definiciones contingentes de lo negro en América Latina. </w:t>
      </w:r>
      <w:r w:rsidRPr="005F12D6">
        <w:rPr>
          <w:rFonts w:ascii="Arial" w:hAnsi="Arial" w:cs="Arial"/>
          <w:i/>
          <w:sz w:val="24"/>
          <w:szCs w:val="24"/>
        </w:rPr>
        <w:t>Tabula Rasa, No 13</w:t>
      </w:r>
      <w:r w:rsidRPr="0099072A">
        <w:rPr>
          <w:rFonts w:ascii="Arial" w:hAnsi="Arial" w:cs="Arial"/>
          <w:sz w:val="24"/>
          <w:szCs w:val="24"/>
        </w:rPr>
        <w:t>, 147-189.</w:t>
      </w:r>
    </w:p>
    <w:p w:rsidR="0099072A" w:rsidRPr="00B14B33"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Castillo, E. (2016). </w:t>
      </w:r>
      <w:proofErr w:type="spellStart"/>
      <w:r w:rsidRPr="0099072A">
        <w:rPr>
          <w:rFonts w:ascii="Arial" w:hAnsi="Arial" w:cs="Arial"/>
          <w:sz w:val="24"/>
          <w:szCs w:val="24"/>
        </w:rPr>
        <w:t>Etnoeducación</w:t>
      </w:r>
      <w:proofErr w:type="spellEnd"/>
      <w:r w:rsidRPr="0099072A">
        <w:rPr>
          <w:rFonts w:ascii="Arial" w:hAnsi="Arial" w:cs="Arial"/>
          <w:sz w:val="24"/>
          <w:szCs w:val="24"/>
        </w:rPr>
        <w:t xml:space="preserve"> </w:t>
      </w:r>
      <w:proofErr w:type="spellStart"/>
      <w:r w:rsidRPr="0099072A">
        <w:rPr>
          <w:rFonts w:ascii="Arial" w:hAnsi="Arial" w:cs="Arial"/>
          <w:sz w:val="24"/>
          <w:szCs w:val="24"/>
        </w:rPr>
        <w:t>afropacífica</w:t>
      </w:r>
      <w:proofErr w:type="spellEnd"/>
      <w:r w:rsidRPr="0099072A">
        <w:rPr>
          <w:rFonts w:ascii="Arial" w:hAnsi="Arial" w:cs="Arial"/>
          <w:sz w:val="24"/>
          <w:szCs w:val="24"/>
        </w:rPr>
        <w:t xml:space="preserve"> y pedagogías de la dignificación. </w:t>
      </w:r>
      <w:r w:rsidRPr="00B14B33">
        <w:rPr>
          <w:rFonts w:ascii="Arial" w:hAnsi="Arial" w:cs="Arial"/>
          <w:i/>
          <w:sz w:val="24"/>
          <w:szCs w:val="24"/>
        </w:rPr>
        <w:t>Revista Colombiana de Educación, No 71</w:t>
      </w:r>
      <w:r w:rsidRPr="00B14B33">
        <w:rPr>
          <w:rFonts w:ascii="Arial" w:hAnsi="Arial" w:cs="Arial"/>
          <w:sz w:val="24"/>
          <w:szCs w:val="24"/>
        </w:rPr>
        <w:t>, 343-360.</w:t>
      </w:r>
    </w:p>
    <w:p w:rsidR="000A25F3" w:rsidRPr="000A25F3" w:rsidRDefault="000A25F3" w:rsidP="000A25F3">
      <w:pPr>
        <w:spacing w:line="360" w:lineRule="auto"/>
        <w:ind w:left="709" w:hanging="709"/>
        <w:jc w:val="both"/>
        <w:rPr>
          <w:rFonts w:ascii="Arial" w:hAnsi="Arial" w:cs="Arial"/>
          <w:sz w:val="24"/>
          <w:szCs w:val="24"/>
          <w:lang w:val="en-US"/>
        </w:rPr>
      </w:pPr>
      <w:r w:rsidRPr="000A25F3">
        <w:rPr>
          <w:rFonts w:ascii="Arial" w:hAnsi="Arial" w:cs="Arial"/>
          <w:sz w:val="24"/>
          <w:szCs w:val="24"/>
        </w:rPr>
        <w:t>Castillo, R</w:t>
      </w:r>
      <w:r w:rsidR="00115363">
        <w:rPr>
          <w:rFonts w:ascii="Arial" w:hAnsi="Arial" w:cs="Arial"/>
          <w:sz w:val="24"/>
          <w:szCs w:val="24"/>
        </w:rPr>
        <w:t>.</w:t>
      </w:r>
      <w:r w:rsidRPr="000A25F3">
        <w:rPr>
          <w:rFonts w:ascii="Arial" w:hAnsi="Arial" w:cs="Arial"/>
          <w:sz w:val="24"/>
          <w:szCs w:val="24"/>
        </w:rPr>
        <w:t xml:space="preserve"> y </w:t>
      </w:r>
      <w:r>
        <w:rPr>
          <w:rFonts w:ascii="Arial" w:hAnsi="Arial" w:cs="Arial"/>
          <w:sz w:val="24"/>
          <w:szCs w:val="24"/>
        </w:rPr>
        <w:t>Grande, N</w:t>
      </w:r>
      <w:r w:rsidRPr="000A25F3">
        <w:rPr>
          <w:rFonts w:ascii="Arial" w:hAnsi="Arial" w:cs="Arial"/>
          <w:sz w:val="24"/>
          <w:szCs w:val="24"/>
        </w:rPr>
        <w:t xml:space="preserve">. (2015). </w:t>
      </w:r>
      <w:r w:rsidRPr="000A25F3">
        <w:rPr>
          <w:rFonts w:ascii="Arial" w:hAnsi="Arial" w:cs="Arial"/>
          <w:sz w:val="24"/>
          <w:szCs w:val="24"/>
          <w:lang w:val="en-US"/>
        </w:rPr>
        <w:t xml:space="preserve">Colombia’s </w:t>
      </w:r>
      <w:proofErr w:type="spellStart"/>
      <w:r w:rsidRPr="000A25F3">
        <w:rPr>
          <w:rFonts w:ascii="Arial" w:hAnsi="Arial" w:cs="Arial"/>
          <w:sz w:val="24"/>
          <w:szCs w:val="24"/>
          <w:lang w:val="en-US"/>
        </w:rPr>
        <w:t>caribbean</w:t>
      </w:r>
      <w:proofErr w:type="spellEnd"/>
      <w:r w:rsidRPr="000A25F3">
        <w:rPr>
          <w:rFonts w:ascii="Arial" w:hAnsi="Arial" w:cs="Arial"/>
          <w:sz w:val="24"/>
          <w:szCs w:val="24"/>
          <w:lang w:val="en-US"/>
        </w:rPr>
        <w:t xml:space="preserve"> cultural representations for </w:t>
      </w:r>
      <w:proofErr w:type="spellStart"/>
      <w:r w:rsidRPr="000A25F3">
        <w:rPr>
          <w:rFonts w:ascii="Arial" w:hAnsi="Arial" w:cs="Arial"/>
          <w:sz w:val="24"/>
          <w:szCs w:val="24"/>
          <w:lang w:val="en-US"/>
        </w:rPr>
        <w:t>russian</w:t>
      </w:r>
      <w:proofErr w:type="spellEnd"/>
      <w:r w:rsidRPr="000A25F3">
        <w:rPr>
          <w:rFonts w:ascii="Arial" w:hAnsi="Arial" w:cs="Arial"/>
          <w:sz w:val="24"/>
          <w:szCs w:val="24"/>
          <w:lang w:val="en-US"/>
        </w:rPr>
        <w:t xml:space="preserve"> campers: an experience in </w:t>
      </w:r>
      <w:proofErr w:type="spellStart"/>
      <w:r w:rsidRPr="000A25F3">
        <w:rPr>
          <w:rFonts w:ascii="Arial" w:hAnsi="Arial" w:cs="Arial"/>
          <w:sz w:val="24"/>
          <w:szCs w:val="24"/>
          <w:lang w:val="en-US"/>
        </w:rPr>
        <w:t>interculturality</w:t>
      </w:r>
      <w:proofErr w:type="spellEnd"/>
      <w:r w:rsidRPr="000A25F3">
        <w:rPr>
          <w:rFonts w:ascii="Arial" w:hAnsi="Arial" w:cs="Arial"/>
          <w:sz w:val="24"/>
          <w:szCs w:val="24"/>
          <w:lang w:val="en-US"/>
        </w:rPr>
        <w:t xml:space="preserve">. </w:t>
      </w:r>
      <w:proofErr w:type="spellStart"/>
      <w:r w:rsidRPr="00D72013">
        <w:rPr>
          <w:rFonts w:ascii="Arial" w:hAnsi="Arial" w:cs="Arial"/>
          <w:i/>
          <w:sz w:val="24"/>
          <w:szCs w:val="24"/>
          <w:lang w:val="en-US"/>
        </w:rPr>
        <w:t>Horizontes</w:t>
      </w:r>
      <w:proofErr w:type="spellEnd"/>
      <w:r w:rsidRPr="00D72013">
        <w:rPr>
          <w:rFonts w:ascii="Arial" w:hAnsi="Arial" w:cs="Arial"/>
          <w:i/>
          <w:sz w:val="24"/>
          <w:szCs w:val="24"/>
          <w:lang w:val="en-US"/>
        </w:rPr>
        <w:t xml:space="preserve"> </w:t>
      </w:r>
      <w:proofErr w:type="spellStart"/>
      <w:r w:rsidRPr="00D72013">
        <w:rPr>
          <w:rFonts w:ascii="Arial" w:hAnsi="Arial" w:cs="Arial"/>
          <w:i/>
          <w:sz w:val="24"/>
          <w:szCs w:val="24"/>
          <w:lang w:val="en-US"/>
        </w:rPr>
        <w:t>pedagógicos</w:t>
      </w:r>
      <w:proofErr w:type="spellEnd"/>
      <w:r w:rsidRPr="00D72013">
        <w:rPr>
          <w:rFonts w:ascii="Arial" w:hAnsi="Arial" w:cs="Arial"/>
          <w:i/>
          <w:sz w:val="24"/>
          <w:szCs w:val="24"/>
          <w:lang w:val="en-US"/>
        </w:rPr>
        <w:t>, 17</w:t>
      </w:r>
      <w:r w:rsidRPr="000A25F3">
        <w:rPr>
          <w:rFonts w:ascii="Arial" w:hAnsi="Arial" w:cs="Arial"/>
          <w:sz w:val="24"/>
          <w:szCs w:val="24"/>
          <w:lang w:val="en-US"/>
        </w:rPr>
        <w:t>(2), 39-52.</w:t>
      </w:r>
    </w:p>
    <w:p w:rsidR="0099072A" w:rsidRPr="00B14B33"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lang w:val="en-US"/>
        </w:rPr>
        <w:lastRenderedPageBreak/>
        <w:t>Cicourel</w:t>
      </w:r>
      <w:proofErr w:type="spellEnd"/>
      <w:r w:rsidRPr="0099072A">
        <w:rPr>
          <w:rFonts w:ascii="Arial" w:hAnsi="Arial" w:cs="Arial"/>
          <w:sz w:val="24"/>
          <w:szCs w:val="24"/>
          <w:lang w:val="en-US"/>
        </w:rPr>
        <w:t xml:space="preserve">, A. (1974). </w:t>
      </w:r>
      <w:r w:rsidRPr="00496C3E">
        <w:rPr>
          <w:rFonts w:ascii="Arial" w:hAnsi="Arial" w:cs="Arial"/>
          <w:i/>
          <w:sz w:val="24"/>
          <w:szCs w:val="24"/>
          <w:lang w:val="en-US"/>
        </w:rPr>
        <w:t xml:space="preserve">Cognitive sociology: Language and meaning in social </w:t>
      </w:r>
      <w:r w:rsidR="006A2AEE" w:rsidRPr="00496C3E">
        <w:rPr>
          <w:rFonts w:ascii="Arial" w:hAnsi="Arial" w:cs="Arial"/>
          <w:i/>
          <w:sz w:val="24"/>
          <w:szCs w:val="24"/>
          <w:lang w:val="en-US"/>
        </w:rPr>
        <w:t>interaction</w:t>
      </w:r>
      <w:r w:rsidRPr="0099072A">
        <w:rPr>
          <w:rFonts w:ascii="Arial" w:hAnsi="Arial" w:cs="Arial"/>
          <w:sz w:val="24"/>
          <w:szCs w:val="24"/>
          <w:lang w:val="en-US"/>
        </w:rPr>
        <w:t xml:space="preserve">. </w:t>
      </w:r>
      <w:r w:rsidRPr="00B14B33">
        <w:rPr>
          <w:rFonts w:ascii="Arial" w:hAnsi="Arial" w:cs="Arial"/>
          <w:sz w:val="24"/>
          <w:szCs w:val="24"/>
        </w:rPr>
        <w:t>New York</w:t>
      </w:r>
      <w:r w:rsidR="00547CB8" w:rsidRPr="00B14B33">
        <w:rPr>
          <w:rFonts w:ascii="Arial" w:hAnsi="Arial" w:cs="Arial"/>
          <w:sz w:val="24"/>
          <w:szCs w:val="24"/>
        </w:rPr>
        <w:t>, Estados Unidos</w:t>
      </w:r>
      <w:r w:rsidRPr="00B14B33">
        <w:rPr>
          <w:rFonts w:ascii="Arial" w:hAnsi="Arial" w:cs="Arial"/>
          <w:sz w:val="24"/>
          <w:szCs w:val="24"/>
        </w:rPr>
        <w:t xml:space="preserve">: Free </w:t>
      </w:r>
      <w:proofErr w:type="spellStart"/>
      <w:r w:rsidRPr="00B14B33">
        <w:rPr>
          <w:rFonts w:ascii="Arial" w:hAnsi="Arial" w:cs="Arial"/>
          <w:sz w:val="24"/>
          <w:szCs w:val="24"/>
        </w:rPr>
        <w:t>Press</w:t>
      </w:r>
      <w:proofErr w:type="spellEnd"/>
      <w:r w:rsidRPr="00B14B33">
        <w:rPr>
          <w:rFonts w:ascii="Arial" w:hAnsi="Arial" w:cs="Arial"/>
          <w:sz w:val="24"/>
          <w:szCs w:val="24"/>
        </w:rPr>
        <w:t>.</w:t>
      </w:r>
    </w:p>
    <w:p w:rsidR="0099072A" w:rsidRPr="0099072A" w:rsidRDefault="00173C06" w:rsidP="0099072A">
      <w:pPr>
        <w:spacing w:line="360" w:lineRule="auto"/>
        <w:ind w:left="709" w:hanging="709"/>
        <w:jc w:val="both"/>
        <w:rPr>
          <w:rFonts w:ascii="Arial" w:hAnsi="Arial" w:cs="Arial"/>
          <w:sz w:val="24"/>
          <w:szCs w:val="24"/>
        </w:rPr>
      </w:pPr>
      <w:r w:rsidRPr="00173C06">
        <w:rPr>
          <w:rFonts w:ascii="Arial" w:hAnsi="Arial" w:cs="Arial"/>
          <w:sz w:val="24"/>
          <w:szCs w:val="24"/>
        </w:rPr>
        <w:t>Centro Regional para la Salvaguardia del Patrimonio Cultural Inmaterial de América Latina (CRESPIAL)</w:t>
      </w:r>
      <w:r>
        <w:rPr>
          <w:rFonts w:ascii="Arial" w:hAnsi="Arial" w:cs="Arial"/>
          <w:sz w:val="24"/>
          <w:szCs w:val="24"/>
        </w:rPr>
        <w:t>.</w:t>
      </w:r>
      <w:r w:rsidRPr="00173C06">
        <w:rPr>
          <w:rFonts w:ascii="Arial" w:hAnsi="Arial" w:cs="Arial"/>
          <w:sz w:val="24"/>
          <w:szCs w:val="24"/>
        </w:rPr>
        <w:t xml:space="preserve"> </w:t>
      </w:r>
      <w:r w:rsidR="0099072A" w:rsidRPr="0099072A">
        <w:rPr>
          <w:rFonts w:ascii="Arial" w:hAnsi="Arial" w:cs="Arial"/>
          <w:sz w:val="24"/>
          <w:szCs w:val="24"/>
        </w:rPr>
        <w:t xml:space="preserve">(2012). </w:t>
      </w:r>
      <w:r w:rsidR="0099072A" w:rsidRPr="00547CB8">
        <w:rPr>
          <w:rFonts w:ascii="Arial" w:hAnsi="Arial" w:cs="Arial"/>
          <w:i/>
          <w:sz w:val="24"/>
          <w:szCs w:val="24"/>
        </w:rPr>
        <w:t>Salvaguardia del PCI de los Afrodescendientes en América Latina</w:t>
      </w:r>
      <w:r w:rsidR="0099072A" w:rsidRPr="0099072A">
        <w:rPr>
          <w:rFonts w:ascii="Arial" w:hAnsi="Arial" w:cs="Arial"/>
          <w:sz w:val="24"/>
          <w:szCs w:val="24"/>
        </w:rPr>
        <w:t>. Buenos Aires</w:t>
      </w:r>
      <w:r w:rsidR="00547CB8">
        <w:rPr>
          <w:rFonts w:ascii="Arial" w:hAnsi="Arial" w:cs="Arial"/>
          <w:sz w:val="24"/>
          <w:szCs w:val="24"/>
        </w:rPr>
        <w:t>, Argentina</w:t>
      </w:r>
      <w:r w:rsidR="0099072A" w:rsidRPr="0099072A">
        <w:rPr>
          <w:rFonts w:ascii="Arial" w:hAnsi="Arial" w:cs="Arial"/>
          <w:sz w:val="24"/>
          <w:szCs w:val="24"/>
        </w:rPr>
        <w:t>: CRESPIAL.</w:t>
      </w:r>
    </w:p>
    <w:p w:rsidR="0099072A" w:rsidRPr="0099072A" w:rsidRDefault="00547CB8" w:rsidP="0099072A">
      <w:pPr>
        <w:spacing w:line="360" w:lineRule="auto"/>
        <w:ind w:left="709" w:hanging="709"/>
        <w:jc w:val="both"/>
        <w:rPr>
          <w:rFonts w:ascii="Arial" w:hAnsi="Arial" w:cs="Arial"/>
          <w:sz w:val="24"/>
          <w:szCs w:val="24"/>
        </w:rPr>
      </w:pPr>
      <w:r>
        <w:rPr>
          <w:rFonts w:ascii="Arial" w:hAnsi="Arial" w:cs="Arial"/>
          <w:sz w:val="24"/>
          <w:szCs w:val="24"/>
        </w:rPr>
        <w:t>Departamento Administrativo Nacional de Estadística (</w:t>
      </w:r>
      <w:r w:rsidR="0099072A" w:rsidRPr="0099072A">
        <w:rPr>
          <w:rFonts w:ascii="Arial" w:hAnsi="Arial" w:cs="Arial"/>
          <w:sz w:val="24"/>
          <w:szCs w:val="24"/>
        </w:rPr>
        <w:t>DANE</w:t>
      </w:r>
      <w:r>
        <w:rPr>
          <w:rFonts w:ascii="Arial" w:hAnsi="Arial" w:cs="Arial"/>
          <w:sz w:val="24"/>
          <w:szCs w:val="24"/>
        </w:rPr>
        <w:t>)</w:t>
      </w:r>
      <w:r w:rsidR="0099072A" w:rsidRPr="0099072A">
        <w:rPr>
          <w:rFonts w:ascii="Arial" w:hAnsi="Arial" w:cs="Arial"/>
          <w:sz w:val="24"/>
          <w:szCs w:val="24"/>
        </w:rPr>
        <w:t xml:space="preserve">. (2007). </w:t>
      </w:r>
      <w:r w:rsidR="0099072A" w:rsidRPr="00547CB8">
        <w:rPr>
          <w:rFonts w:ascii="Arial" w:hAnsi="Arial" w:cs="Arial"/>
          <w:i/>
          <w:sz w:val="24"/>
          <w:szCs w:val="24"/>
        </w:rPr>
        <w:t>Colombia: una nación multicultural en su diversidad étnica</w:t>
      </w:r>
      <w:r w:rsidR="0099072A" w:rsidRPr="0099072A">
        <w:rPr>
          <w:rFonts w:ascii="Arial" w:hAnsi="Arial" w:cs="Arial"/>
          <w:sz w:val="24"/>
          <w:szCs w:val="24"/>
        </w:rPr>
        <w:t>. Bogotá, D.C.</w:t>
      </w:r>
      <w:r>
        <w:rPr>
          <w:rFonts w:ascii="Arial" w:hAnsi="Arial" w:cs="Arial"/>
          <w:sz w:val="24"/>
          <w:szCs w:val="24"/>
        </w:rPr>
        <w:t>, Colombia</w:t>
      </w:r>
      <w:r w:rsidR="0099072A" w:rsidRPr="0099072A">
        <w:rPr>
          <w:rFonts w:ascii="Arial" w:hAnsi="Arial" w:cs="Arial"/>
          <w:sz w:val="24"/>
          <w:szCs w:val="24"/>
        </w:rPr>
        <w:t>: DANE.</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Defensoría del Pueblo. (2010). </w:t>
      </w:r>
      <w:r w:rsidRPr="00547CB8">
        <w:rPr>
          <w:rFonts w:ascii="Arial" w:hAnsi="Arial" w:cs="Arial"/>
          <w:i/>
          <w:sz w:val="24"/>
          <w:szCs w:val="24"/>
        </w:rPr>
        <w:t>Minería de hecho en Colombia</w:t>
      </w:r>
      <w:r w:rsidRPr="0099072A">
        <w:rPr>
          <w:rFonts w:ascii="Arial" w:hAnsi="Arial" w:cs="Arial"/>
          <w:sz w:val="24"/>
          <w:szCs w:val="24"/>
        </w:rPr>
        <w:t>. Bogotá</w:t>
      </w:r>
      <w:r w:rsidR="00547CB8">
        <w:rPr>
          <w:rFonts w:ascii="Arial" w:hAnsi="Arial" w:cs="Arial"/>
          <w:sz w:val="24"/>
          <w:szCs w:val="24"/>
        </w:rPr>
        <w:t>, Colombia</w:t>
      </w:r>
      <w:r w:rsidRPr="0099072A">
        <w:rPr>
          <w:rFonts w:ascii="Arial" w:hAnsi="Arial" w:cs="Arial"/>
          <w:sz w:val="24"/>
          <w:szCs w:val="24"/>
        </w:rPr>
        <w:t>: Imprenta Nacional de Colombia.</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Díaz Sánchez, E. (2015). Reflexiones pedagógicas sobre la formación de docentes en los estudios escolares afrocolombianos. </w:t>
      </w:r>
      <w:r w:rsidRPr="00D72013">
        <w:rPr>
          <w:rFonts w:ascii="Arial" w:hAnsi="Arial" w:cs="Arial"/>
          <w:i/>
          <w:sz w:val="24"/>
          <w:szCs w:val="24"/>
        </w:rPr>
        <w:t>Revista Colombiana de Educación, N. 69</w:t>
      </w:r>
      <w:r w:rsidRPr="0099072A">
        <w:rPr>
          <w:rFonts w:ascii="Arial" w:hAnsi="Arial" w:cs="Arial"/>
          <w:sz w:val="24"/>
          <w:szCs w:val="24"/>
        </w:rPr>
        <w:t>, 185-203.</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rPr>
        <w:t xml:space="preserve">El Observatorio de Territorios Étnicos. (2013). </w:t>
      </w:r>
      <w:r w:rsidRPr="00547CB8">
        <w:rPr>
          <w:rFonts w:ascii="Arial" w:hAnsi="Arial" w:cs="Arial"/>
          <w:i/>
          <w:sz w:val="24"/>
          <w:szCs w:val="24"/>
        </w:rPr>
        <w:t>Poblaciones negras en el Norte del Cauca: Contexto político organizativo</w:t>
      </w:r>
      <w:r w:rsidRPr="0099072A">
        <w:rPr>
          <w:rFonts w:ascii="Arial" w:hAnsi="Arial" w:cs="Arial"/>
          <w:sz w:val="24"/>
          <w:szCs w:val="24"/>
        </w:rPr>
        <w:t xml:space="preserve">. </w:t>
      </w:r>
      <w:r w:rsidRPr="0099072A">
        <w:rPr>
          <w:rFonts w:ascii="Arial" w:hAnsi="Arial" w:cs="Arial"/>
          <w:sz w:val="24"/>
          <w:szCs w:val="24"/>
          <w:lang w:val="en-US"/>
        </w:rPr>
        <w:t>Bogotá</w:t>
      </w:r>
      <w:r w:rsidR="00547CB8">
        <w:rPr>
          <w:rFonts w:ascii="Arial" w:hAnsi="Arial" w:cs="Arial"/>
          <w:sz w:val="24"/>
          <w:szCs w:val="24"/>
          <w:lang w:val="en-US"/>
        </w:rPr>
        <w:t>, Colombia</w:t>
      </w:r>
      <w:r w:rsidRPr="0099072A">
        <w:rPr>
          <w:rFonts w:ascii="Arial" w:hAnsi="Arial" w:cs="Arial"/>
          <w:sz w:val="24"/>
          <w:szCs w:val="24"/>
          <w:lang w:val="en-US"/>
        </w:rPr>
        <w:t xml:space="preserve">: </w:t>
      </w:r>
      <w:proofErr w:type="spellStart"/>
      <w:r w:rsidRPr="0099072A">
        <w:rPr>
          <w:rFonts w:ascii="Arial" w:hAnsi="Arial" w:cs="Arial"/>
          <w:sz w:val="24"/>
          <w:szCs w:val="24"/>
          <w:lang w:val="en-US"/>
        </w:rPr>
        <w:t>Equilibrio</w:t>
      </w:r>
      <w:proofErr w:type="spellEnd"/>
      <w:r w:rsidRPr="0099072A">
        <w:rPr>
          <w:rFonts w:ascii="Arial" w:hAnsi="Arial" w:cs="Arial"/>
          <w:sz w:val="24"/>
          <w:szCs w:val="24"/>
          <w:lang w:val="en-US"/>
        </w:rPr>
        <w:t xml:space="preserve"> </w:t>
      </w:r>
      <w:proofErr w:type="spellStart"/>
      <w:r w:rsidRPr="0099072A">
        <w:rPr>
          <w:rFonts w:ascii="Arial" w:hAnsi="Arial" w:cs="Arial"/>
          <w:sz w:val="24"/>
          <w:szCs w:val="24"/>
          <w:lang w:val="en-US"/>
        </w:rPr>
        <w:t>Gráfico</w:t>
      </w:r>
      <w:proofErr w:type="spellEnd"/>
      <w:r w:rsidRPr="0099072A">
        <w:rPr>
          <w:rFonts w:ascii="Arial" w:hAnsi="Arial" w:cs="Arial"/>
          <w:sz w:val="24"/>
          <w:szCs w:val="24"/>
          <w:lang w:val="en-US"/>
        </w:rPr>
        <w:t xml:space="preserve"> Editorial Ltda.</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lang w:val="en-US"/>
        </w:rPr>
        <w:t xml:space="preserve">Escobar, A. (2005). </w:t>
      </w:r>
      <w:r w:rsidRPr="00F45D6B">
        <w:rPr>
          <w:rFonts w:ascii="Arial" w:hAnsi="Arial" w:cs="Arial"/>
          <w:i/>
          <w:sz w:val="24"/>
          <w:szCs w:val="24"/>
          <w:lang w:val="en-US"/>
        </w:rPr>
        <w:t>Worlds and Knowledges Otherwise: The Latin American Modernity/</w:t>
      </w:r>
      <w:proofErr w:type="spellStart"/>
      <w:r w:rsidRPr="00F45D6B">
        <w:rPr>
          <w:rFonts w:ascii="Arial" w:hAnsi="Arial" w:cs="Arial"/>
          <w:i/>
          <w:sz w:val="24"/>
          <w:szCs w:val="24"/>
          <w:lang w:val="en-US"/>
        </w:rPr>
        <w:t>Coloniality</w:t>
      </w:r>
      <w:proofErr w:type="spellEnd"/>
      <w:r w:rsidRPr="00F45D6B">
        <w:rPr>
          <w:rFonts w:ascii="Arial" w:hAnsi="Arial" w:cs="Arial"/>
          <w:i/>
          <w:sz w:val="24"/>
          <w:szCs w:val="24"/>
          <w:lang w:val="en-US"/>
        </w:rPr>
        <w:t xml:space="preserve"> Research Program</w:t>
      </w:r>
      <w:r w:rsidR="00F45D6B">
        <w:rPr>
          <w:rFonts w:ascii="Arial" w:hAnsi="Arial" w:cs="Arial"/>
          <w:sz w:val="24"/>
          <w:szCs w:val="24"/>
          <w:lang w:val="en-US"/>
        </w:rPr>
        <w:t xml:space="preserve">. </w:t>
      </w:r>
      <w:proofErr w:type="spellStart"/>
      <w:r w:rsidR="00F45D6B">
        <w:rPr>
          <w:rFonts w:ascii="Arial" w:hAnsi="Arial" w:cs="Arial"/>
          <w:sz w:val="24"/>
          <w:szCs w:val="24"/>
          <w:lang w:val="en-US"/>
        </w:rPr>
        <w:t>Recuperado</w:t>
      </w:r>
      <w:proofErr w:type="spellEnd"/>
      <w:r w:rsidRPr="0099072A">
        <w:rPr>
          <w:rFonts w:ascii="Arial" w:hAnsi="Arial" w:cs="Arial"/>
          <w:sz w:val="24"/>
          <w:szCs w:val="24"/>
          <w:lang w:val="en-US"/>
        </w:rPr>
        <w:t xml:space="preserve"> de Worlds and Knowledges Otherwise: The Latin American Modernity/</w:t>
      </w:r>
      <w:proofErr w:type="spellStart"/>
      <w:r w:rsidRPr="0099072A">
        <w:rPr>
          <w:rFonts w:ascii="Arial" w:hAnsi="Arial" w:cs="Arial"/>
          <w:sz w:val="24"/>
          <w:szCs w:val="24"/>
          <w:lang w:val="en-US"/>
        </w:rPr>
        <w:t>Coloniality</w:t>
      </w:r>
      <w:proofErr w:type="spellEnd"/>
      <w:r w:rsidRPr="0099072A">
        <w:rPr>
          <w:rFonts w:ascii="Arial" w:hAnsi="Arial" w:cs="Arial"/>
          <w:sz w:val="24"/>
          <w:szCs w:val="24"/>
          <w:lang w:val="en-US"/>
        </w:rPr>
        <w:t xml:space="preserve"> Research Program: http:// www.unc.edu/~aescobar/articles1engli.htm</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Escobar, A. (2010). </w:t>
      </w:r>
      <w:r w:rsidRPr="00A01ACD">
        <w:rPr>
          <w:rFonts w:ascii="Arial" w:hAnsi="Arial" w:cs="Arial"/>
          <w:i/>
          <w:sz w:val="24"/>
          <w:szCs w:val="24"/>
        </w:rPr>
        <w:t>Territorios de diferencia: Lugar, movimientos, vida, redes</w:t>
      </w:r>
      <w:r w:rsidRPr="0099072A">
        <w:rPr>
          <w:rFonts w:ascii="Arial" w:hAnsi="Arial" w:cs="Arial"/>
          <w:sz w:val="24"/>
          <w:szCs w:val="24"/>
        </w:rPr>
        <w:t>. Bogotá</w:t>
      </w:r>
      <w:r w:rsidR="00A01ACD">
        <w:rPr>
          <w:rFonts w:ascii="Arial" w:hAnsi="Arial" w:cs="Arial"/>
          <w:sz w:val="24"/>
          <w:szCs w:val="24"/>
        </w:rPr>
        <w:t>, Colombia</w:t>
      </w:r>
      <w:r w:rsidRPr="0099072A">
        <w:rPr>
          <w:rFonts w:ascii="Arial" w:hAnsi="Arial" w:cs="Arial"/>
          <w:sz w:val="24"/>
          <w:szCs w:val="24"/>
        </w:rPr>
        <w:t>: Envión editores.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Estrada Álvarez, J. (2002). </w:t>
      </w:r>
      <w:r w:rsidRPr="00A01ACD">
        <w:rPr>
          <w:rFonts w:ascii="Arial" w:hAnsi="Arial" w:cs="Arial"/>
          <w:i/>
          <w:sz w:val="24"/>
          <w:szCs w:val="24"/>
        </w:rPr>
        <w:t>Configuraciones de política educativa neoliberal</w:t>
      </w:r>
      <w:r w:rsidRPr="0099072A">
        <w:rPr>
          <w:rFonts w:ascii="Arial" w:hAnsi="Arial" w:cs="Arial"/>
          <w:sz w:val="24"/>
          <w:szCs w:val="24"/>
        </w:rPr>
        <w:t>. Bogotá,</w:t>
      </w:r>
      <w:r w:rsidR="00A01ACD">
        <w:rPr>
          <w:rFonts w:ascii="Arial" w:hAnsi="Arial" w:cs="Arial"/>
          <w:sz w:val="24"/>
          <w:szCs w:val="24"/>
        </w:rPr>
        <w:t xml:space="preserve"> </w:t>
      </w:r>
      <w:r w:rsidRPr="0099072A">
        <w:rPr>
          <w:rFonts w:ascii="Arial" w:hAnsi="Arial" w:cs="Arial"/>
          <w:sz w:val="24"/>
          <w:szCs w:val="24"/>
        </w:rPr>
        <w:t>D.C.</w:t>
      </w:r>
      <w:r w:rsidR="00A01ACD">
        <w:rPr>
          <w:rFonts w:ascii="Arial" w:hAnsi="Arial" w:cs="Arial"/>
          <w:sz w:val="24"/>
          <w:szCs w:val="24"/>
        </w:rPr>
        <w:t>,</w:t>
      </w:r>
      <w:r w:rsidR="00A01ACD" w:rsidRPr="00A01ACD">
        <w:rPr>
          <w:rFonts w:ascii="Arial" w:hAnsi="Arial" w:cs="Arial"/>
          <w:sz w:val="24"/>
          <w:szCs w:val="24"/>
        </w:rPr>
        <w:t xml:space="preserve"> </w:t>
      </w:r>
      <w:r w:rsidR="00A01ACD">
        <w:rPr>
          <w:rFonts w:ascii="Arial" w:hAnsi="Arial" w:cs="Arial"/>
          <w:sz w:val="24"/>
          <w:szCs w:val="24"/>
        </w:rPr>
        <w:t>Colombia</w:t>
      </w:r>
      <w:r w:rsidRPr="0099072A">
        <w:rPr>
          <w:rFonts w:ascii="Arial" w:hAnsi="Arial" w:cs="Arial"/>
          <w:sz w:val="24"/>
          <w:szCs w:val="24"/>
        </w:rPr>
        <w:t>: Universidad Nacional de Colombia.</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Fanon, F. (1983). </w:t>
      </w:r>
      <w:r w:rsidRPr="00A01ACD">
        <w:rPr>
          <w:rFonts w:ascii="Arial" w:hAnsi="Arial" w:cs="Arial"/>
          <w:i/>
          <w:sz w:val="24"/>
          <w:szCs w:val="24"/>
        </w:rPr>
        <w:t>Los condenados de la Tierra</w:t>
      </w:r>
      <w:r w:rsidRPr="0099072A">
        <w:rPr>
          <w:rFonts w:ascii="Arial" w:hAnsi="Arial" w:cs="Arial"/>
          <w:sz w:val="24"/>
          <w:szCs w:val="24"/>
        </w:rPr>
        <w:t>. México</w:t>
      </w:r>
      <w:r w:rsidR="00A01ACD">
        <w:rPr>
          <w:rFonts w:ascii="Arial" w:hAnsi="Arial" w:cs="Arial"/>
          <w:sz w:val="24"/>
          <w:szCs w:val="24"/>
        </w:rPr>
        <w:t>, D.F., México</w:t>
      </w:r>
      <w:r w:rsidRPr="0099072A">
        <w:rPr>
          <w:rFonts w:ascii="Arial" w:hAnsi="Arial" w:cs="Arial"/>
          <w:sz w:val="24"/>
          <w:szCs w:val="24"/>
        </w:rPr>
        <w:t>: Fondo de Cultura Económica.</w:t>
      </w:r>
    </w:p>
    <w:p w:rsidR="0099072A" w:rsidRPr="0099072A"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rPr>
        <w:t>Finocchio</w:t>
      </w:r>
      <w:proofErr w:type="spellEnd"/>
      <w:r w:rsidRPr="0099072A">
        <w:rPr>
          <w:rFonts w:ascii="Arial" w:hAnsi="Arial" w:cs="Arial"/>
          <w:sz w:val="24"/>
          <w:szCs w:val="24"/>
        </w:rPr>
        <w:t>, S. y</w:t>
      </w:r>
      <w:r w:rsidR="00A01ACD">
        <w:rPr>
          <w:rFonts w:ascii="Arial" w:hAnsi="Arial" w:cs="Arial"/>
          <w:sz w:val="24"/>
          <w:szCs w:val="24"/>
        </w:rPr>
        <w:t xml:space="preserve"> Romero, N</w:t>
      </w:r>
      <w:r w:rsidRPr="0099072A">
        <w:rPr>
          <w:rFonts w:ascii="Arial" w:hAnsi="Arial" w:cs="Arial"/>
          <w:sz w:val="24"/>
          <w:szCs w:val="24"/>
        </w:rPr>
        <w:t xml:space="preserve">. (2011). </w:t>
      </w:r>
      <w:r w:rsidRPr="00A01ACD">
        <w:rPr>
          <w:rFonts w:ascii="Arial" w:hAnsi="Arial" w:cs="Arial"/>
          <w:i/>
          <w:sz w:val="24"/>
          <w:szCs w:val="24"/>
        </w:rPr>
        <w:t>Saberes y prácticas escolares</w:t>
      </w:r>
      <w:r w:rsidRPr="0099072A">
        <w:rPr>
          <w:rFonts w:ascii="Arial" w:hAnsi="Arial" w:cs="Arial"/>
          <w:sz w:val="24"/>
          <w:szCs w:val="24"/>
        </w:rPr>
        <w:t>. Rosario</w:t>
      </w:r>
      <w:r w:rsidR="00A01ACD">
        <w:rPr>
          <w:rFonts w:ascii="Arial" w:hAnsi="Arial" w:cs="Arial"/>
          <w:sz w:val="24"/>
          <w:szCs w:val="24"/>
        </w:rPr>
        <w:t>, Argentina</w:t>
      </w:r>
      <w:r w:rsidRPr="0099072A">
        <w:rPr>
          <w:rFonts w:ascii="Arial" w:hAnsi="Arial" w:cs="Arial"/>
          <w:sz w:val="24"/>
          <w:szCs w:val="24"/>
        </w:rPr>
        <w:t>: Homo Sapiens Ediciones.</w:t>
      </w:r>
    </w:p>
    <w:p w:rsidR="0099072A" w:rsidRPr="0099072A"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rPr>
        <w:lastRenderedPageBreak/>
        <w:t>Friedemann</w:t>
      </w:r>
      <w:proofErr w:type="spellEnd"/>
      <w:r w:rsidRPr="0099072A">
        <w:rPr>
          <w:rFonts w:ascii="Arial" w:hAnsi="Arial" w:cs="Arial"/>
          <w:sz w:val="24"/>
          <w:szCs w:val="24"/>
        </w:rPr>
        <w:t xml:space="preserve">, N. S. (1976). </w:t>
      </w:r>
      <w:r w:rsidRPr="00906E3D">
        <w:rPr>
          <w:rFonts w:ascii="Arial" w:hAnsi="Arial" w:cs="Arial"/>
          <w:sz w:val="24"/>
          <w:szCs w:val="24"/>
        </w:rPr>
        <w:t>Negros: monopolio de tierras, agricultores y desarrollo de plantaciones de caña de azúcar en el Valle del río Cauca</w:t>
      </w:r>
      <w:r w:rsidRPr="0099072A">
        <w:rPr>
          <w:rFonts w:ascii="Arial" w:hAnsi="Arial" w:cs="Arial"/>
          <w:sz w:val="24"/>
          <w:szCs w:val="24"/>
        </w:rPr>
        <w:t xml:space="preserve">. En Colcultura, </w:t>
      </w:r>
      <w:r w:rsidRPr="00906E3D">
        <w:rPr>
          <w:rFonts w:ascii="Arial" w:hAnsi="Arial" w:cs="Arial"/>
          <w:i/>
          <w:sz w:val="24"/>
          <w:szCs w:val="24"/>
        </w:rPr>
        <w:t>Tierra, tradición y poder en Colombia</w:t>
      </w:r>
      <w:r w:rsidR="00EC1A72" w:rsidRPr="00906E3D">
        <w:rPr>
          <w:rFonts w:ascii="Arial" w:hAnsi="Arial" w:cs="Arial"/>
          <w:i/>
          <w:sz w:val="24"/>
          <w:szCs w:val="24"/>
        </w:rPr>
        <w:t>. Enfoques antropológicos</w:t>
      </w:r>
      <w:r w:rsidR="00EC1A72">
        <w:rPr>
          <w:rFonts w:ascii="Arial" w:hAnsi="Arial" w:cs="Arial"/>
          <w:sz w:val="24"/>
          <w:szCs w:val="24"/>
        </w:rPr>
        <w:t>. (p</w:t>
      </w:r>
      <w:r w:rsidR="00906E3D">
        <w:rPr>
          <w:rFonts w:ascii="Arial" w:hAnsi="Arial" w:cs="Arial"/>
          <w:sz w:val="24"/>
          <w:szCs w:val="24"/>
        </w:rPr>
        <w:t>p</w:t>
      </w:r>
      <w:r w:rsidRPr="0099072A">
        <w:rPr>
          <w:rFonts w:ascii="Arial" w:hAnsi="Arial" w:cs="Arial"/>
          <w:sz w:val="24"/>
          <w:szCs w:val="24"/>
        </w:rPr>
        <w:t>. 145-200). Bogotá</w:t>
      </w:r>
      <w:r w:rsidR="00906E3D">
        <w:rPr>
          <w:rFonts w:ascii="Arial" w:hAnsi="Arial" w:cs="Arial"/>
          <w:sz w:val="24"/>
          <w:szCs w:val="24"/>
        </w:rPr>
        <w:t>, Colombia</w:t>
      </w:r>
      <w:r w:rsidRPr="0099072A">
        <w:rPr>
          <w:rFonts w:ascii="Arial" w:hAnsi="Arial" w:cs="Arial"/>
          <w:sz w:val="24"/>
          <w:szCs w:val="24"/>
        </w:rPr>
        <w:t>: Colcultura.</w:t>
      </w:r>
    </w:p>
    <w:p w:rsidR="0099072A" w:rsidRPr="0099072A" w:rsidRDefault="006A2AEE" w:rsidP="0099072A">
      <w:pPr>
        <w:spacing w:line="360" w:lineRule="auto"/>
        <w:ind w:left="709" w:hanging="709"/>
        <w:jc w:val="both"/>
        <w:rPr>
          <w:rFonts w:ascii="Arial" w:hAnsi="Arial" w:cs="Arial"/>
          <w:sz w:val="24"/>
          <w:szCs w:val="24"/>
        </w:rPr>
      </w:pPr>
      <w:r>
        <w:rPr>
          <w:rFonts w:ascii="Arial" w:hAnsi="Arial" w:cs="Arial"/>
          <w:sz w:val="24"/>
          <w:szCs w:val="24"/>
        </w:rPr>
        <w:t>García</w:t>
      </w:r>
      <w:r w:rsidR="001D0BD8">
        <w:rPr>
          <w:rFonts w:ascii="Arial" w:hAnsi="Arial" w:cs="Arial"/>
          <w:sz w:val="24"/>
          <w:szCs w:val="24"/>
        </w:rPr>
        <w:t xml:space="preserve"> Mí</w:t>
      </w:r>
      <w:r>
        <w:rPr>
          <w:rFonts w:ascii="Arial" w:hAnsi="Arial" w:cs="Arial"/>
          <w:sz w:val="24"/>
          <w:szCs w:val="24"/>
        </w:rPr>
        <w:t>ng</w:t>
      </w:r>
      <w:r w:rsidR="001D0BD8">
        <w:rPr>
          <w:rFonts w:ascii="Arial" w:hAnsi="Arial" w:cs="Arial"/>
          <w:sz w:val="24"/>
          <w:szCs w:val="24"/>
        </w:rPr>
        <w:t>u</w:t>
      </w:r>
      <w:r w:rsidR="0099072A" w:rsidRPr="0099072A">
        <w:rPr>
          <w:rFonts w:ascii="Arial" w:hAnsi="Arial" w:cs="Arial"/>
          <w:sz w:val="24"/>
          <w:szCs w:val="24"/>
        </w:rPr>
        <w:t xml:space="preserve">ez, J. (2009). </w:t>
      </w:r>
      <w:r w:rsidR="0099072A" w:rsidRPr="00A01ACD">
        <w:rPr>
          <w:rFonts w:ascii="Arial" w:hAnsi="Arial" w:cs="Arial"/>
          <w:i/>
          <w:sz w:val="24"/>
          <w:szCs w:val="24"/>
        </w:rPr>
        <w:t>Caminando hacia la identificación de los valores propios de la cultura afrocolombiana</w:t>
      </w:r>
      <w:r w:rsidR="0099072A" w:rsidRPr="0099072A">
        <w:rPr>
          <w:rFonts w:ascii="Arial" w:hAnsi="Arial" w:cs="Arial"/>
          <w:sz w:val="24"/>
          <w:szCs w:val="24"/>
        </w:rPr>
        <w:t>. Bogotá</w:t>
      </w:r>
      <w:r w:rsidR="00A01ACD">
        <w:rPr>
          <w:rFonts w:ascii="Arial" w:hAnsi="Arial" w:cs="Arial"/>
          <w:sz w:val="24"/>
          <w:szCs w:val="24"/>
        </w:rPr>
        <w:t>, Colombia</w:t>
      </w:r>
      <w:r w:rsidR="0099072A" w:rsidRPr="0099072A">
        <w:rPr>
          <w:rFonts w:ascii="Arial" w:hAnsi="Arial" w:cs="Arial"/>
          <w:sz w:val="24"/>
          <w:szCs w:val="24"/>
        </w:rPr>
        <w:t>: ARFO.</w:t>
      </w:r>
    </w:p>
    <w:p w:rsidR="0099072A" w:rsidRPr="00B14B33"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García Rincón, J. E. (2011). La </w:t>
      </w:r>
      <w:proofErr w:type="spellStart"/>
      <w:r w:rsidRPr="0099072A">
        <w:rPr>
          <w:rFonts w:ascii="Arial" w:hAnsi="Arial" w:cs="Arial"/>
          <w:sz w:val="24"/>
          <w:szCs w:val="24"/>
        </w:rPr>
        <w:t>etnoeducación</w:t>
      </w:r>
      <w:proofErr w:type="spellEnd"/>
      <w:r w:rsidRPr="0099072A">
        <w:rPr>
          <w:rFonts w:ascii="Arial" w:hAnsi="Arial" w:cs="Arial"/>
          <w:sz w:val="24"/>
          <w:szCs w:val="24"/>
        </w:rPr>
        <w:t xml:space="preserve"> afro “Casa adentro”: Un modelo político pedagógico en el Pacífico colombiano. </w:t>
      </w:r>
      <w:r w:rsidRPr="00B14B33">
        <w:rPr>
          <w:rFonts w:ascii="Arial" w:hAnsi="Arial" w:cs="Arial"/>
          <w:i/>
          <w:sz w:val="24"/>
          <w:szCs w:val="24"/>
        </w:rPr>
        <w:t xml:space="preserve">Pedagogía y </w:t>
      </w:r>
      <w:proofErr w:type="spellStart"/>
      <w:r w:rsidR="0019207C" w:rsidRPr="00B14B33">
        <w:rPr>
          <w:rFonts w:ascii="Arial" w:hAnsi="Arial" w:cs="Arial"/>
          <w:i/>
          <w:sz w:val="24"/>
          <w:szCs w:val="24"/>
        </w:rPr>
        <w:t>sabers</w:t>
      </w:r>
      <w:proofErr w:type="spellEnd"/>
      <w:r w:rsidR="0019207C" w:rsidRPr="00B14B33">
        <w:rPr>
          <w:rFonts w:ascii="Arial" w:hAnsi="Arial" w:cs="Arial"/>
          <w:i/>
          <w:sz w:val="24"/>
          <w:szCs w:val="24"/>
        </w:rPr>
        <w:t>, No 34</w:t>
      </w:r>
      <w:r w:rsidRPr="00B14B33">
        <w:rPr>
          <w:rFonts w:ascii="Arial" w:hAnsi="Arial" w:cs="Arial"/>
          <w:sz w:val="24"/>
          <w:szCs w:val="24"/>
        </w:rPr>
        <w:t>, 117-121.</w:t>
      </w:r>
    </w:p>
    <w:p w:rsidR="0099072A" w:rsidRPr="00A01ACD" w:rsidRDefault="0099072A" w:rsidP="0099072A">
      <w:pPr>
        <w:spacing w:line="360" w:lineRule="auto"/>
        <w:ind w:left="709" w:hanging="709"/>
        <w:jc w:val="both"/>
        <w:rPr>
          <w:rFonts w:ascii="Arial" w:hAnsi="Arial" w:cs="Arial"/>
          <w:sz w:val="24"/>
          <w:szCs w:val="24"/>
        </w:rPr>
      </w:pPr>
      <w:proofErr w:type="spellStart"/>
      <w:r w:rsidRPr="00B14B33">
        <w:rPr>
          <w:rFonts w:ascii="Arial" w:hAnsi="Arial" w:cs="Arial"/>
          <w:sz w:val="24"/>
          <w:szCs w:val="24"/>
        </w:rPr>
        <w:t>Garfinkel</w:t>
      </w:r>
      <w:proofErr w:type="spellEnd"/>
      <w:r w:rsidRPr="00B14B33">
        <w:rPr>
          <w:rFonts w:ascii="Arial" w:hAnsi="Arial" w:cs="Arial"/>
          <w:sz w:val="24"/>
          <w:szCs w:val="24"/>
        </w:rPr>
        <w:t xml:space="preserve">, H. (1967). </w:t>
      </w:r>
      <w:proofErr w:type="spellStart"/>
      <w:r w:rsidRPr="00B14B33">
        <w:rPr>
          <w:rFonts w:ascii="Arial" w:hAnsi="Arial" w:cs="Arial"/>
          <w:i/>
          <w:sz w:val="24"/>
          <w:szCs w:val="24"/>
        </w:rPr>
        <w:t>Studies</w:t>
      </w:r>
      <w:proofErr w:type="spellEnd"/>
      <w:r w:rsidRPr="00B14B33">
        <w:rPr>
          <w:rFonts w:ascii="Arial" w:hAnsi="Arial" w:cs="Arial"/>
          <w:i/>
          <w:sz w:val="24"/>
          <w:szCs w:val="24"/>
        </w:rPr>
        <w:t xml:space="preserve"> in </w:t>
      </w:r>
      <w:proofErr w:type="spellStart"/>
      <w:r w:rsidR="00A85273" w:rsidRPr="00B14B33">
        <w:rPr>
          <w:rFonts w:ascii="Arial" w:hAnsi="Arial" w:cs="Arial"/>
          <w:i/>
          <w:sz w:val="24"/>
          <w:szCs w:val="24"/>
        </w:rPr>
        <w:t>Ethnomethodology</w:t>
      </w:r>
      <w:proofErr w:type="spellEnd"/>
      <w:r w:rsidRPr="00B14B33">
        <w:rPr>
          <w:rFonts w:ascii="Arial" w:hAnsi="Arial" w:cs="Arial"/>
          <w:sz w:val="24"/>
          <w:szCs w:val="24"/>
        </w:rPr>
        <w:t xml:space="preserve">. </w:t>
      </w:r>
      <w:r w:rsidRPr="00A01ACD">
        <w:rPr>
          <w:rFonts w:ascii="Arial" w:hAnsi="Arial" w:cs="Arial"/>
          <w:sz w:val="24"/>
          <w:szCs w:val="24"/>
        </w:rPr>
        <w:t>New York</w:t>
      </w:r>
      <w:r w:rsidR="00A01ACD" w:rsidRPr="00A01ACD">
        <w:rPr>
          <w:rFonts w:ascii="Arial" w:hAnsi="Arial" w:cs="Arial"/>
          <w:sz w:val="24"/>
          <w:szCs w:val="24"/>
        </w:rPr>
        <w:t>, Estados Unidos</w:t>
      </w:r>
      <w:r w:rsidRPr="00A01ACD">
        <w:rPr>
          <w:rFonts w:ascii="Arial" w:hAnsi="Arial" w:cs="Arial"/>
          <w:sz w:val="24"/>
          <w:szCs w:val="24"/>
        </w:rPr>
        <w:t xml:space="preserve">: </w:t>
      </w:r>
      <w:r w:rsidR="00A85273" w:rsidRPr="00A01ACD">
        <w:rPr>
          <w:rFonts w:ascii="Arial" w:hAnsi="Arial" w:cs="Arial"/>
          <w:sz w:val="24"/>
          <w:szCs w:val="24"/>
        </w:rPr>
        <w:t>Prentice</w:t>
      </w:r>
      <w:r w:rsidRPr="00A01ACD">
        <w:rPr>
          <w:rFonts w:ascii="Arial" w:hAnsi="Arial" w:cs="Arial"/>
          <w:sz w:val="24"/>
          <w:szCs w:val="24"/>
        </w:rPr>
        <w:t>-Hall.</w:t>
      </w:r>
    </w:p>
    <w:p w:rsidR="0099072A" w:rsidRPr="007B3DBB" w:rsidRDefault="00596978" w:rsidP="007B3DBB">
      <w:pPr>
        <w:spacing w:line="360" w:lineRule="auto"/>
        <w:ind w:left="709" w:hanging="709"/>
        <w:jc w:val="both"/>
        <w:rPr>
          <w:rFonts w:ascii="Arial" w:hAnsi="Arial" w:cs="Arial"/>
          <w:sz w:val="24"/>
          <w:szCs w:val="24"/>
        </w:rPr>
      </w:pPr>
      <w:r>
        <w:rPr>
          <w:rFonts w:ascii="Arial" w:hAnsi="Arial" w:cs="Arial"/>
          <w:sz w:val="24"/>
          <w:szCs w:val="24"/>
        </w:rPr>
        <w:t xml:space="preserve">Grosfoguel, R. y </w:t>
      </w:r>
      <w:r w:rsidRPr="00596978">
        <w:rPr>
          <w:rFonts w:ascii="Arial" w:hAnsi="Arial" w:cs="Arial"/>
          <w:sz w:val="24"/>
          <w:szCs w:val="24"/>
        </w:rPr>
        <w:t>Castro-Gómez</w:t>
      </w:r>
      <w:r>
        <w:rPr>
          <w:rFonts w:ascii="Arial" w:hAnsi="Arial" w:cs="Arial"/>
          <w:sz w:val="24"/>
          <w:szCs w:val="24"/>
        </w:rPr>
        <w:t>, S</w:t>
      </w:r>
      <w:r w:rsidR="0099072A" w:rsidRPr="0099072A">
        <w:rPr>
          <w:rFonts w:ascii="Arial" w:hAnsi="Arial" w:cs="Arial"/>
          <w:sz w:val="24"/>
          <w:szCs w:val="24"/>
        </w:rPr>
        <w:t xml:space="preserve">. (2007). </w:t>
      </w:r>
      <w:r w:rsidR="0099072A" w:rsidRPr="00A01ACD">
        <w:rPr>
          <w:rFonts w:ascii="Arial" w:hAnsi="Arial" w:cs="Arial"/>
          <w:i/>
          <w:sz w:val="24"/>
          <w:szCs w:val="24"/>
        </w:rPr>
        <w:t xml:space="preserve">El giro </w:t>
      </w:r>
      <w:proofErr w:type="spellStart"/>
      <w:r w:rsidR="0099072A" w:rsidRPr="00A01ACD">
        <w:rPr>
          <w:rFonts w:ascii="Arial" w:hAnsi="Arial" w:cs="Arial"/>
          <w:i/>
          <w:sz w:val="24"/>
          <w:szCs w:val="24"/>
        </w:rPr>
        <w:t>decolonial</w:t>
      </w:r>
      <w:proofErr w:type="spellEnd"/>
      <w:r w:rsidR="0099072A" w:rsidRPr="00A01ACD">
        <w:rPr>
          <w:rFonts w:ascii="Arial" w:hAnsi="Arial" w:cs="Arial"/>
          <w:i/>
          <w:sz w:val="24"/>
          <w:szCs w:val="24"/>
        </w:rPr>
        <w:t>: reflexiones para una diversidad epistémica más allá del capitalismo global</w:t>
      </w:r>
      <w:r w:rsidR="0099072A" w:rsidRPr="0099072A">
        <w:rPr>
          <w:rFonts w:ascii="Arial" w:hAnsi="Arial" w:cs="Arial"/>
          <w:sz w:val="24"/>
          <w:szCs w:val="24"/>
        </w:rPr>
        <w:t>. Bogotá</w:t>
      </w:r>
      <w:r w:rsidR="00A01ACD">
        <w:rPr>
          <w:rFonts w:ascii="Arial" w:hAnsi="Arial" w:cs="Arial"/>
          <w:sz w:val="24"/>
          <w:szCs w:val="24"/>
        </w:rPr>
        <w:t>, Colombia</w:t>
      </w:r>
      <w:r w:rsidR="0099072A" w:rsidRPr="0099072A">
        <w:rPr>
          <w:rFonts w:ascii="Arial" w:hAnsi="Arial" w:cs="Arial"/>
          <w:sz w:val="24"/>
          <w:szCs w:val="24"/>
        </w:rPr>
        <w:t xml:space="preserve">: Siglo del </w:t>
      </w:r>
      <w:r w:rsidR="0099072A" w:rsidRPr="007B3DBB">
        <w:rPr>
          <w:rFonts w:ascii="Arial" w:hAnsi="Arial" w:cs="Arial"/>
          <w:sz w:val="24"/>
          <w:szCs w:val="24"/>
        </w:rPr>
        <w:t>Hombr</w:t>
      </w:r>
      <w:r w:rsidR="00A01ACD" w:rsidRPr="007B3DBB">
        <w:rPr>
          <w:rFonts w:ascii="Arial" w:hAnsi="Arial" w:cs="Arial"/>
          <w:sz w:val="24"/>
          <w:szCs w:val="24"/>
        </w:rPr>
        <w:t>e Editores; Universidad Central;</w:t>
      </w:r>
      <w:r w:rsidR="0099072A" w:rsidRPr="007B3DBB">
        <w:rPr>
          <w:rFonts w:ascii="Arial" w:hAnsi="Arial" w:cs="Arial"/>
          <w:sz w:val="24"/>
          <w:szCs w:val="24"/>
        </w:rPr>
        <w:t xml:space="preserve"> Instituto de Estudios So</w:t>
      </w:r>
      <w:r w:rsidR="00A85273" w:rsidRPr="007B3DBB">
        <w:rPr>
          <w:rFonts w:ascii="Arial" w:hAnsi="Arial" w:cs="Arial"/>
          <w:sz w:val="24"/>
          <w:szCs w:val="24"/>
        </w:rPr>
        <w:t>ciales Contemporáneos y Pontifi</w:t>
      </w:r>
      <w:r w:rsidR="0099072A" w:rsidRPr="007B3DBB">
        <w:rPr>
          <w:rFonts w:ascii="Arial" w:hAnsi="Arial" w:cs="Arial"/>
          <w:sz w:val="24"/>
          <w:szCs w:val="24"/>
        </w:rPr>
        <w:t>cia Universidad Javeriana, Instituto Pensar.</w:t>
      </w:r>
    </w:p>
    <w:p w:rsidR="007B3DBB" w:rsidRPr="00142017" w:rsidRDefault="007B3DBB" w:rsidP="007B3DBB">
      <w:pPr>
        <w:pStyle w:val="Bibliografa"/>
        <w:spacing w:line="360" w:lineRule="auto"/>
        <w:ind w:left="720" w:hanging="720"/>
        <w:jc w:val="both"/>
        <w:rPr>
          <w:rFonts w:ascii="Arial" w:hAnsi="Arial" w:cs="Arial"/>
          <w:noProof/>
          <w:color w:val="FF0000"/>
          <w:sz w:val="24"/>
          <w:szCs w:val="24"/>
          <w:lang w:val="en-US"/>
        </w:rPr>
      </w:pPr>
      <w:r w:rsidRPr="00142017">
        <w:rPr>
          <w:rFonts w:ascii="Arial" w:hAnsi="Arial" w:cs="Arial"/>
          <w:noProof/>
          <w:color w:val="FF0000"/>
          <w:sz w:val="24"/>
          <w:szCs w:val="24"/>
        </w:rPr>
        <w:t xml:space="preserve">Grosfoguel, R. (2011). La descolonización del conocimiento: diálogo crítico entre la visión descolonial de Frantz Fanon y la sociología descolonial de Boaventura de Sousa Santos. </w:t>
      </w:r>
      <w:r w:rsidRPr="00142017">
        <w:rPr>
          <w:rFonts w:ascii="Arial" w:hAnsi="Arial" w:cs="Arial"/>
          <w:i/>
          <w:iCs/>
          <w:noProof/>
          <w:color w:val="FF0000"/>
          <w:sz w:val="24"/>
          <w:szCs w:val="24"/>
          <w:lang w:val="en-US"/>
        </w:rPr>
        <w:t>Transmodernity: Journal of Peripheral Cultural Production of the Luso-Hispanic World</w:t>
      </w:r>
      <w:r w:rsidRPr="00142017">
        <w:rPr>
          <w:rFonts w:ascii="Arial" w:hAnsi="Arial" w:cs="Arial"/>
          <w:noProof/>
          <w:color w:val="FF0000"/>
          <w:sz w:val="24"/>
          <w:szCs w:val="24"/>
          <w:lang w:val="en-US"/>
        </w:rPr>
        <w:t>, 97-108.</w:t>
      </w:r>
    </w:p>
    <w:p w:rsidR="0099072A" w:rsidRPr="007B3DBB" w:rsidRDefault="0099072A" w:rsidP="007B3DBB">
      <w:pPr>
        <w:spacing w:line="360" w:lineRule="auto"/>
        <w:ind w:left="709" w:hanging="709"/>
        <w:jc w:val="both"/>
        <w:rPr>
          <w:rFonts w:ascii="Arial" w:hAnsi="Arial" w:cs="Arial"/>
          <w:sz w:val="24"/>
          <w:szCs w:val="24"/>
        </w:rPr>
      </w:pPr>
      <w:r w:rsidRPr="007B3DBB">
        <w:rPr>
          <w:rFonts w:ascii="Arial" w:hAnsi="Arial" w:cs="Arial"/>
          <w:sz w:val="24"/>
          <w:szCs w:val="24"/>
          <w:lang w:val="en-US"/>
        </w:rPr>
        <w:t xml:space="preserve">Have, P. T. (1986). Methodological Issues in Conversation Analysis. </w:t>
      </w:r>
      <w:proofErr w:type="spellStart"/>
      <w:r w:rsidR="00A85273" w:rsidRPr="007B3DBB">
        <w:rPr>
          <w:rFonts w:ascii="Arial" w:hAnsi="Arial" w:cs="Arial"/>
          <w:i/>
          <w:sz w:val="24"/>
          <w:szCs w:val="24"/>
        </w:rPr>
        <w:t>Méthodologie</w:t>
      </w:r>
      <w:proofErr w:type="spellEnd"/>
      <w:r w:rsidR="00A85273" w:rsidRPr="007B3DBB">
        <w:rPr>
          <w:rFonts w:ascii="Arial" w:hAnsi="Arial" w:cs="Arial"/>
          <w:i/>
          <w:sz w:val="24"/>
          <w:szCs w:val="24"/>
        </w:rPr>
        <w:t xml:space="preserve"> </w:t>
      </w:r>
      <w:proofErr w:type="spellStart"/>
      <w:r w:rsidR="00A85273" w:rsidRPr="007B3DBB">
        <w:rPr>
          <w:rFonts w:ascii="Arial" w:hAnsi="Arial" w:cs="Arial"/>
          <w:i/>
          <w:sz w:val="24"/>
          <w:szCs w:val="24"/>
        </w:rPr>
        <w:t>sociologique</w:t>
      </w:r>
      <w:proofErr w:type="spellEnd"/>
      <w:r w:rsidR="00A85273" w:rsidRPr="007B3DBB">
        <w:rPr>
          <w:rFonts w:ascii="Arial" w:hAnsi="Arial" w:cs="Arial"/>
          <w:i/>
          <w:sz w:val="24"/>
          <w:szCs w:val="24"/>
        </w:rPr>
        <w:t xml:space="preserve"> </w:t>
      </w:r>
      <w:proofErr w:type="spellStart"/>
      <w:r w:rsidR="00A85273" w:rsidRPr="007B3DBB">
        <w:rPr>
          <w:rFonts w:ascii="Arial" w:hAnsi="Arial" w:cs="Arial"/>
          <w:i/>
          <w:sz w:val="24"/>
          <w:szCs w:val="24"/>
        </w:rPr>
        <w:t>bulletin</w:t>
      </w:r>
      <w:proofErr w:type="spellEnd"/>
      <w:r w:rsidRPr="007B3DBB">
        <w:rPr>
          <w:rFonts w:ascii="Arial" w:hAnsi="Arial" w:cs="Arial"/>
          <w:sz w:val="24"/>
          <w:szCs w:val="24"/>
        </w:rPr>
        <w:t>, 23-51.</w:t>
      </w:r>
    </w:p>
    <w:p w:rsidR="0099072A" w:rsidRPr="00216067"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Hernández </w:t>
      </w:r>
      <w:proofErr w:type="spellStart"/>
      <w:r w:rsidRPr="0099072A">
        <w:rPr>
          <w:rFonts w:ascii="Arial" w:hAnsi="Arial" w:cs="Arial"/>
          <w:sz w:val="24"/>
          <w:szCs w:val="24"/>
        </w:rPr>
        <w:t>Sampieri</w:t>
      </w:r>
      <w:proofErr w:type="spellEnd"/>
      <w:r w:rsidRPr="0099072A">
        <w:rPr>
          <w:rFonts w:ascii="Arial" w:hAnsi="Arial" w:cs="Arial"/>
          <w:sz w:val="24"/>
          <w:szCs w:val="24"/>
        </w:rPr>
        <w:t xml:space="preserve">, R. (2006). </w:t>
      </w:r>
      <w:r w:rsidRPr="00A01ACD">
        <w:rPr>
          <w:rFonts w:ascii="Arial" w:hAnsi="Arial" w:cs="Arial"/>
          <w:i/>
          <w:sz w:val="24"/>
          <w:szCs w:val="24"/>
        </w:rPr>
        <w:t>Metodología de la investigación</w:t>
      </w:r>
      <w:r w:rsidRPr="0099072A">
        <w:rPr>
          <w:rFonts w:ascii="Arial" w:hAnsi="Arial" w:cs="Arial"/>
          <w:sz w:val="24"/>
          <w:szCs w:val="24"/>
        </w:rPr>
        <w:t xml:space="preserve">. </w:t>
      </w:r>
      <w:r w:rsidRPr="00216067">
        <w:rPr>
          <w:rFonts w:ascii="Arial" w:hAnsi="Arial" w:cs="Arial"/>
          <w:sz w:val="24"/>
          <w:szCs w:val="24"/>
        </w:rPr>
        <w:t>México</w:t>
      </w:r>
      <w:r w:rsidR="00A01ACD" w:rsidRPr="00216067">
        <w:rPr>
          <w:rFonts w:ascii="Arial" w:hAnsi="Arial" w:cs="Arial"/>
          <w:sz w:val="24"/>
          <w:szCs w:val="24"/>
        </w:rPr>
        <w:t>, D.F., México</w:t>
      </w:r>
      <w:r w:rsidRPr="00216067">
        <w:rPr>
          <w:rFonts w:ascii="Arial" w:hAnsi="Arial" w:cs="Arial"/>
          <w:sz w:val="24"/>
          <w:szCs w:val="24"/>
        </w:rPr>
        <w:t>: Mc Graw Hill.</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lang w:val="en-US"/>
        </w:rPr>
        <w:t xml:space="preserve">Hopkins, D. (1985). </w:t>
      </w:r>
      <w:r w:rsidRPr="00A01ACD">
        <w:rPr>
          <w:rFonts w:ascii="Arial" w:hAnsi="Arial" w:cs="Arial"/>
          <w:i/>
          <w:sz w:val="24"/>
          <w:szCs w:val="24"/>
          <w:lang w:val="en-US"/>
        </w:rPr>
        <w:t>Classroom Measurement and Evaluation</w:t>
      </w:r>
      <w:r w:rsidRPr="0099072A">
        <w:rPr>
          <w:rFonts w:ascii="Arial" w:hAnsi="Arial" w:cs="Arial"/>
          <w:sz w:val="24"/>
          <w:szCs w:val="24"/>
          <w:lang w:val="en-US"/>
        </w:rPr>
        <w:t xml:space="preserve">. Itasca, </w:t>
      </w:r>
      <w:r w:rsidR="00A85273" w:rsidRPr="0099072A">
        <w:rPr>
          <w:rFonts w:ascii="Arial" w:hAnsi="Arial" w:cs="Arial"/>
          <w:sz w:val="24"/>
          <w:szCs w:val="24"/>
          <w:lang w:val="en-US"/>
        </w:rPr>
        <w:t>Illinois</w:t>
      </w:r>
      <w:r w:rsidRPr="0099072A">
        <w:rPr>
          <w:rFonts w:ascii="Arial" w:hAnsi="Arial" w:cs="Arial"/>
          <w:sz w:val="24"/>
          <w:szCs w:val="24"/>
          <w:lang w:val="en-US"/>
        </w:rPr>
        <w:t>: Peacock Publishing Co.</w:t>
      </w:r>
    </w:p>
    <w:p w:rsidR="0099072A" w:rsidRPr="00142017" w:rsidRDefault="0099072A" w:rsidP="0099072A">
      <w:pPr>
        <w:spacing w:line="360" w:lineRule="auto"/>
        <w:ind w:left="709" w:hanging="709"/>
        <w:jc w:val="both"/>
        <w:rPr>
          <w:rFonts w:ascii="Arial" w:hAnsi="Arial" w:cs="Arial"/>
          <w:color w:val="FF0000"/>
          <w:sz w:val="24"/>
          <w:szCs w:val="24"/>
        </w:rPr>
      </w:pPr>
      <w:r w:rsidRPr="00142017">
        <w:rPr>
          <w:rFonts w:ascii="Arial" w:hAnsi="Arial" w:cs="Arial"/>
          <w:color w:val="FF0000"/>
          <w:sz w:val="24"/>
          <w:szCs w:val="24"/>
        </w:rPr>
        <w:t>Instituto para la Investigación Educativa y</w:t>
      </w:r>
      <w:r w:rsidR="00FD0689" w:rsidRPr="00142017">
        <w:rPr>
          <w:rFonts w:ascii="Arial" w:hAnsi="Arial" w:cs="Arial"/>
          <w:color w:val="FF0000"/>
          <w:sz w:val="24"/>
          <w:szCs w:val="24"/>
        </w:rPr>
        <w:t xml:space="preserve"> el Desarrollo Pedagógico</w:t>
      </w:r>
      <w:r w:rsidRPr="00142017">
        <w:rPr>
          <w:rFonts w:ascii="Arial" w:hAnsi="Arial" w:cs="Arial"/>
          <w:color w:val="FF0000"/>
          <w:sz w:val="24"/>
          <w:szCs w:val="24"/>
        </w:rPr>
        <w:t xml:space="preserve">. (2015). </w:t>
      </w:r>
      <w:r w:rsidRPr="00142017">
        <w:rPr>
          <w:rFonts w:ascii="Arial" w:hAnsi="Arial" w:cs="Arial"/>
          <w:i/>
          <w:color w:val="FF0000"/>
          <w:sz w:val="24"/>
          <w:szCs w:val="24"/>
        </w:rPr>
        <w:t>Saberes, escuela y ciudad. Una mirada a los proyectos de maestros y maestras del Distrito Capital</w:t>
      </w:r>
      <w:r w:rsidRPr="00142017">
        <w:rPr>
          <w:rFonts w:ascii="Arial" w:hAnsi="Arial" w:cs="Arial"/>
          <w:color w:val="FF0000"/>
          <w:sz w:val="24"/>
          <w:szCs w:val="24"/>
        </w:rPr>
        <w:t>. Bogotá, D.C.</w:t>
      </w:r>
      <w:r w:rsidR="00604A0A" w:rsidRPr="00142017">
        <w:rPr>
          <w:rFonts w:ascii="Arial" w:hAnsi="Arial" w:cs="Arial"/>
          <w:color w:val="FF0000"/>
          <w:sz w:val="24"/>
          <w:szCs w:val="24"/>
        </w:rPr>
        <w:t>, Colombia</w:t>
      </w:r>
      <w:r w:rsidRPr="00142017">
        <w:rPr>
          <w:rFonts w:ascii="Arial" w:hAnsi="Arial" w:cs="Arial"/>
          <w:color w:val="FF0000"/>
          <w:sz w:val="24"/>
          <w:szCs w:val="24"/>
        </w:rPr>
        <w:t>: Cooperativa Editorial Magisterio.</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lastRenderedPageBreak/>
        <w:t xml:space="preserve">Lander, E. (2000). </w:t>
      </w:r>
      <w:r w:rsidRPr="00604A0A">
        <w:rPr>
          <w:rFonts w:ascii="Arial" w:hAnsi="Arial" w:cs="Arial"/>
          <w:i/>
          <w:sz w:val="24"/>
          <w:szCs w:val="24"/>
        </w:rPr>
        <w:t xml:space="preserve">La </w:t>
      </w:r>
      <w:proofErr w:type="spellStart"/>
      <w:r w:rsidRPr="00604A0A">
        <w:rPr>
          <w:rFonts w:ascii="Arial" w:hAnsi="Arial" w:cs="Arial"/>
          <w:i/>
          <w:sz w:val="24"/>
          <w:szCs w:val="24"/>
        </w:rPr>
        <w:t>colonialidad</w:t>
      </w:r>
      <w:proofErr w:type="spellEnd"/>
      <w:r w:rsidRPr="00604A0A">
        <w:rPr>
          <w:rFonts w:ascii="Arial" w:hAnsi="Arial" w:cs="Arial"/>
          <w:i/>
          <w:sz w:val="24"/>
          <w:szCs w:val="24"/>
        </w:rPr>
        <w:t xml:space="preserve"> del saber: eurocentrismo y ciencias sociales. Perspectivas latinoamericanas</w:t>
      </w:r>
      <w:r w:rsidRPr="0099072A">
        <w:rPr>
          <w:rFonts w:ascii="Arial" w:hAnsi="Arial" w:cs="Arial"/>
          <w:sz w:val="24"/>
          <w:szCs w:val="24"/>
        </w:rPr>
        <w:t>. Buenos Aires</w:t>
      </w:r>
      <w:r w:rsidR="00604A0A">
        <w:rPr>
          <w:rFonts w:ascii="Arial" w:hAnsi="Arial" w:cs="Arial"/>
          <w:sz w:val="24"/>
          <w:szCs w:val="24"/>
        </w:rPr>
        <w:t>, Argentina</w:t>
      </w:r>
      <w:r w:rsidRPr="0099072A">
        <w:rPr>
          <w:rFonts w:ascii="Arial" w:hAnsi="Arial" w:cs="Arial"/>
          <w:sz w:val="24"/>
          <w:szCs w:val="24"/>
        </w:rPr>
        <w:t>: CLACSO.</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Lao-Montes, A. (2007). Hilos </w:t>
      </w:r>
      <w:proofErr w:type="spellStart"/>
      <w:r w:rsidRPr="0099072A">
        <w:rPr>
          <w:rFonts w:ascii="Arial" w:hAnsi="Arial" w:cs="Arial"/>
          <w:sz w:val="24"/>
          <w:szCs w:val="24"/>
        </w:rPr>
        <w:t>descoloniales</w:t>
      </w:r>
      <w:proofErr w:type="spellEnd"/>
      <w:r w:rsidRPr="0099072A">
        <w:rPr>
          <w:rFonts w:ascii="Arial" w:hAnsi="Arial" w:cs="Arial"/>
          <w:sz w:val="24"/>
          <w:szCs w:val="24"/>
        </w:rPr>
        <w:t xml:space="preserve">. </w:t>
      </w:r>
      <w:proofErr w:type="spellStart"/>
      <w:r w:rsidRPr="0099072A">
        <w:rPr>
          <w:rFonts w:ascii="Arial" w:hAnsi="Arial" w:cs="Arial"/>
          <w:sz w:val="24"/>
          <w:szCs w:val="24"/>
        </w:rPr>
        <w:t>Trans</w:t>
      </w:r>
      <w:proofErr w:type="spellEnd"/>
      <w:r w:rsidRPr="0099072A">
        <w:rPr>
          <w:rFonts w:ascii="Arial" w:hAnsi="Arial" w:cs="Arial"/>
          <w:sz w:val="24"/>
          <w:szCs w:val="24"/>
        </w:rPr>
        <w:t xml:space="preserve">-localizando los espacios de la diáspora africana. </w:t>
      </w:r>
      <w:r w:rsidRPr="0019207C">
        <w:rPr>
          <w:rFonts w:ascii="Arial" w:hAnsi="Arial" w:cs="Arial"/>
          <w:i/>
          <w:sz w:val="24"/>
          <w:szCs w:val="24"/>
        </w:rPr>
        <w:t>Tabula Rasa</w:t>
      </w:r>
      <w:r w:rsidR="0019207C">
        <w:rPr>
          <w:rFonts w:ascii="Arial" w:hAnsi="Arial" w:cs="Arial"/>
          <w:i/>
          <w:sz w:val="24"/>
          <w:szCs w:val="24"/>
        </w:rPr>
        <w:t>, No 7</w:t>
      </w:r>
      <w:r w:rsidRPr="0099072A">
        <w:rPr>
          <w:rFonts w:ascii="Arial" w:hAnsi="Arial" w:cs="Arial"/>
          <w:sz w:val="24"/>
          <w:szCs w:val="24"/>
        </w:rPr>
        <w:t>, 47-79.</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López Cuesta, L. M. (2012). Elaboración participativa del Plan Integral de Vida del Resguardo de </w:t>
      </w:r>
      <w:proofErr w:type="spellStart"/>
      <w:r w:rsidRPr="0099072A">
        <w:rPr>
          <w:rFonts w:ascii="Arial" w:hAnsi="Arial" w:cs="Arial"/>
          <w:sz w:val="24"/>
          <w:szCs w:val="24"/>
        </w:rPr>
        <w:t>Lomamato</w:t>
      </w:r>
      <w:proofErr w:type="spellEnd"/>
      <w:r w:rsidRPr="0099072A">
        <w:rPr>
          <w:rFonts w:ascii="Arial" w:hAnsi="Arial" w:cs="Arial"/>
          <w:sz w:val="24"/>
          <w:szCs w:val="24"/>
        </w:rPr>
        <w:t xml:space="preserve"> – Guajira. </w:t>
      </w:r>
      <w:r w:rsidRPr="0019207C">
        <w:rPr>
          <w:rFonts w:ascii="Arial" w:hAnsi="Arial" w:cs="Arial"/>
          <w:i/>
          <w:sz w:val="24"/>
          <w:szCs w:val="24"/>
        </w:rPr>
        <w:t>Horizontes pedagógicos, 14</w:t>
      </w:r>
      <w:r w:rsidRPr="0099072A">
        <w:rPr>
          <w:rFonts w:ascii="Arial" w:hAnsi="Arial" w:cs="Arial"/>
          <w:sz w:val="24"/>
          <w:szCs w:val="24"/>
        </w:rPr>
        <w:t>(1), 68-96.</w:t>
      </w:r>
    </w:p>
    <w:p w:rsidR="0099072A" w:rsidRPr="0099072A" w:rsidRDefault="00A85273" w:rsidP="0099072A">
      <w:pPr>
        <w:spacing w:line="360" w:lineRule="auto"/>
        <w:ind w:left="709" w:hanging="709"/>
        <w:jc w:val="both"/>
        <w:rPr>
          <w:rFonts w:ascii="Arial" w:hAnsi="Arial" w:cs="Arial"/>
          <w:sz w:val="24"/>
          <w:szCs w:val="24"/>
        </w:rPr>
      </w:pPr>
      <w:r w:rsidRPr="0099072A">
        <w:rPr>
          <w:rFonts w:ascii="Arial" w:hAnsi="Arial" w:cs="Arial"/>
          <w:sz w:val="24"/>
          <w:szCs w:val="24"/>
        </w:rPr>
        <w:t>Martínez</w:t>
      </w:r>
      <w:r w:rsidR="0099072A" w:rsidRPr="0099072A">
        <w:rPr>
          <w:rFonts w:ascii="Arial" w:hAnsi="Arial" w:cs="Arial"/>
          <w:sz w:val="24"/>
          <w:szCs w:val="24"/>
        </w:rPr>
        <w:t xml:space="preserve">, M. (2000). </w:t>
      </w:r>
      <w:r w:rsidR="0099072A" w:rsidRPr="00604A0A">
        <w:rPr>
          <w:rFonts w:ascii="Arial" w:hAnsi="Arial" w:cs="Arial"/>
          <w:i/>
          <w:sz w:val="24"/>
          <w:szCs w:val="24"/>
        </w:rPr>
        <w:t>La investigación cualitativa etnográfica en educación. Manual teórico-práctico</w:t>
      </w:r>
      <w:r w:rsidR="0099072A" w:rsidRPr="0099072A">
        <w:rPr>
          <w:rFonts w:ascii="Arial" w:hAnsi="Arial" w:cs="Arial"/>
          <w:sz w:val="24"/>
          <w:szCs w:val="24"/>
        </w:rPr>
        <w:t>. México: Editorial Trillas.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Maya, A. (2009). Racismo institucional, violencia y políticas culturales. Legados coloniales y políticas de la diferencia en Colombia. </w:t>
      </w:r>
      <w:r w:rsidRPr="0019207C">
        <w:rPr>
          <w:rFonts w:ascii="Arial" w:hAnsi="Arial" w:cs="Arial"/>
          <w:i/>
          <w:sz w:val="24"/>
          <w:szCs w:val="24"/>
        </w:rPr>
        <w:t xml:space="preserve">Historia Crítica </w:t>
      </w:r>
      <w:r w:rsidR="00FC6B35" w:rsidRPr="0019207C">
        <w:rPr>
          <w:rFonts w:ascii="Arial" w:hAnsi="Arial" w:cs="Arial"/>
          <w:i/>
          <w:sz w:val="24"/>
          <w:szCs w:val="24"/>
        </w:rPr>
        <w:t>(</w:t>
      </w:r>
      <w:r w:rsidRPr="0019207C">
        <w:rPr>
          <w:rFonts w:ascii="Arial" w:hAnsi="Arial" w:cs="Arial"/>
          <w:i/>
          <w:sz w:val="24"/>
          <w:szCs w:val="24"/>
        </w:rPr>
        <w:t>Edición Especial</w:t>
      </w:r>
      <w:r w:rsidR="00FC6B35" w:rsidRPr="0019207C">
        <w:rPr>
          <w:rFonts w:ascii="Arial" w:hAnsi="Arial" w:cs="Arial"/>
          <w:i/>
          <w:sz w:val="24"/>
          <w:szCs w:val="24"/>
        </w:rPr>
        <w:t>)</w:t>
      </w:r>
      <w:r w:rsidRPr="0099072A">
        <w:rPr>
          <w:rFonts w:ascii="Arial" w:hAnsi="Arial" w:cs="Arial"/>
          <w:sz w:val="24"/>
          <w:szCs w:val="24"/>
        </w:rPr>
        <w:t>, 218-245.</w:t>
      </w:r>
    </w:p>
    <w:p w:rsidR="0099072A" w:rsidRPr="005F6BEE" w:rsidRDefault="00795777" w:rsidP="005F6BEE">
      <w:pPr>
        <w:spacing w:line="360" w:lineRule="auto"/>
        <w:ind w:left="709" w:hanging="709"/>
        <w:jc w:val="both"/>
        <w:rPr>
          <w:rFonts w:ascii="Arial" w:hAnsi="Arial" w:cs="Arial"/>
          <w:sz w:val="24"/>
          <w:szCs w:val="24"/>
        </w:rPr>
      </w:pPr>
      <w:r w:rsidRPr="00B14B33">
        <w:rPr>
          <w:rFonts w:ascii="Arial" w:hAnsi="Arial" w:cs="Arial"/>
          <w:sz w:val="24"/>
          <w:szCs w:val="24"/>
          <w:lang w:val="en-US"/>
        </w:rPr>
        <w:t xml:space="preserve">Maynard, D. y </w:t>
      </w:r>
      <w:proofErr w:type="spellStart"/>
      <w:r w:rsidRPr="00B14B33">
        <w:rPr>
          <w:rFonts w:ascii="Arial" w:hAnsi="Arial" w:cs="Arial"/>
          <w:sz w:val="24"/>
          <w:szCs w:val="24"/>
          <w:lang w:val="en-US"/>
        </w:rPr>
        <w:t>Clayman</w:t>
      </w:r>
      <w:proofErr w:type="spellEnd"/>
      <w:r w:rsidRPr="00B14B33">
        <w:rPr>
          <w:rFonts w:ascii="Arial" w:hAnsi="Arial" w:cs="Arial"/>
          <w:sz w:val="24"/>
          <w:szCs w:val="24"/>
          <w:lang w:val="en-US"/>
        </w:rPr>
        <w:t xml:space="preserve">, S. </w:t>
      </w:r>
      <w:r w:rsidR="0099072A" w:rsidRPr="00B14B33">
        <w:rPr>
          <w:rFonts w:ascii="Arial" w:hAnsi="Arial" w:cs="Arial"/>
          <w:sz w:val="24"/>
          <w:szCs w:val="24"/>
          <w:lang w:val="en-US"/>
        </w:rPr>
        <w:t xml:space="preserve">(1991). </w:t>
      </w:r>
      <w:r w:rsidR="0099072A" w:rsidRPr="0099072A">
        <w:rPr>
          <w:rFonts w:ascii="Arial" w:hAnsi="Arial" w:cs="Arial"/>
          <w:sz w:val="24"/>
          <w:szCs w:val="24"/>
          <w:lang w:val="en-US"/>
        </w:rPr>
        <w:t xml:space="preserve">The diversity of Ethnomethodology. </w:t>
      </w:r>
      <w:proofErr w:type="spellStart"/>
      <w:r w:rsidR="0099072A" w:rsidRPr="00B14B33">
        <w:rPr>
          <w:rFonts w:ascii="Arial" w:hAnsi="Arial" w:cs="Arial"/>
          <w:i/>
          <w:sz w:val="24"/>
          <w:szCs w:val="24"/>
        </w:rPr>
        <w:t>Annual</w:t>
      </w:r>
      <w:proofErr w:type="spellEnd"/>
      <w:r w:rsidR="0099072A" w:rsidRPr="00B14B33">
        <w:rPr>
          <w:rFonts w:ascii="Arial" w:hAnsi="Arial" w:cs="Arial"/>
          <w:i/>
          <w:sz w:val="24"/>
          <w:szCs w:val="24"/>
        </w:rPr>
        <w:t xml:space="preserve"> </w:t>
      </w:r>
      <w:proofErr w:type="spellStart"/>
      <w:r w:rsidR="0099072A" w:rsidRPr="00B14B33">
        <w:rPr>
          <w:rFonts w:ascii="Arial" w:hAnsi="Arial" w:cs="Arial"/>
          <w:i/>
          <w:sz w:val="24"/>
          <w:szCs w:val="24"/>
        </w:rPr>
        <w:t>Review</w:t>
      </w:r>
      <w:proofErr w:type="spellEnd"/>
      <w:r w:rsidR="0099072A" w:rsidRPr="00B14B33">
        <w:rPr>
          <w:rFonts w:ascii="Arial" w:hAnsi="Arial" w:cs="Arial"/>
          <w:i/>
          <w:sz w:val="24"/>
          <w:szCs w:val="24"/>
        </w:rPr>
        <w:t xml:space="preserve"> of </w:t>
      </w:r>
      <w:proofErr w:type="spellStart"/>
      <w:r w:rsidR="0099072A" w:rsidRPr="005F6BEE">
        <w:rPr>
          <w:rFonts w:ascii="Arial" w:hAnsi="Arial" w:cs="Arial"/>
          <w:i/>
          <w:sz w:val="24"/>
          <w:szCs w:val="24"/>
        </w:rPr>
        <w:t>Sociology</w:t>
      </w:r>
      <w:proofErr w:type="spellEnd"/>
      <w:r w:rsidR="0099072A" w:rsidRPr="005F6BEE">
        <w:rPr>
          <w:rFonts w:ascii="Arial" w:hAnsi="Arial" w:cs="Arial"/>
          <w:sz w:val="24"/>
          <w:szCs w:val="24"/>
        </w:rPr>
        <w:t>, 385-418.</w:t>
      </w:r>
    </w:p>
    <w:p w:rsidR="0099072A" w:rsidRPr="00142017" w:rsidRDefault="0099072A" w:rsidP="005F6BEE">
      <w:pPr>
        <w:spacing w:line="360" w:lineRule="auto"/>
        <w:ind w:left="709" w:hanging="709"/>
        <w:jc w:val="both"/>
        <w:rPr>
          <w:rFonts w:ascii="Arial" w:hAnsi="Arial" w:cs="Arial"/>
          <w:sz w:val="24"/>
          <w:szCs w:val="24"/>
          <w:lang w:val="en-US"/>
        </w:rPr>
      </w:pPr>
      <w:r w:rsidRPr="005F6BEE">
        <w:rPr>
          <w:rFonts w:ascii="Arial" w:hAnsi="Arial" w:cs="Arial"/>
          <w:sz w:val="24"/>
          <w:szCs w:val="24"/>
        </w:rPr>
        <w:t xml:space="preserve">Mena López, M. (2008). </w:t>
      </w:r>
      <w:r w:rsidR="00A85273" w:rsidRPr="005F6BEE">
        <w:rPr>
          <w:rFonts w:ascii="Arial" w:hAnsi="Arial" w:cs="Arial"/>
          <w:i/>
          <w:sz w:val="24"/>
          <w:szCs w:val="24"/>
        </w:rPr>
        <w:t>Cuestión de</w:t>
      </w:r>
      <w:r w:rsidRPr="005F6BEE">
        <w:rPr>
          <w:rFonts w:ascii="Arial" w:hAnsi="Arial" w:cs="Arial"/>
          <w:i/>
          <w:sz w:val="24"/>
          <w:szCs w:val="24"/>
        </w:rPr>
        <w:t xml:space="preserve"> piel: de las </w:t>
      </w:r>
      <w:r w:rsidR="00A85273" w:rsidRPr="005F6BEE">
        <w:rPr>
          <w:rFonts w:ascii="Arial" w:hAnsi="Arial" w:cs="Arial"/>
          <w:i/>
          <w:sz w:val="24"/>
          <w:szCs w:val="24"/>
        </w:rPr>
        <w:t>sabidurías</w:t>
      </w:r>
      <w:r w:rsidRPr="005F6BEE">
        <w:rPr>
          <w:rFonts w:ascii="Arial" w:hAnsi="Arial" w:cs="Arial"/>
          <w:i/>
          <w:sz w:val="24"/>
          <w:szCs w:val="24"/>
        </w:rPr>
        <w:t xml:space="preserve"> hegemónicas a las emergentes</w:t>
      </w:r>
      <w:r w:rsidRPr="005F6BEE">
        <w:rPr>
          <w:rFonts w:ascii="Arial" w:hAnsi="Arial" w:cs="Arial"/>
          <w:sz w:val="24"/>
          <w:szCs w:val="24"/>
        </w:rPr>
        <w:t xml:space="preserve">. </w:t>
      </w:r>
      <w:r w:rsidRPr="00142017">
        <w:rPr>
          <w:rFonts w:ascii="Arial" w:hAnsi="Arial" w:cs="Arial"/>
          <w:sz w:val="24"/>
          <w:szCs w:val="24"/>
          <w:lang w:val="en-US"/>
        </w:rPr>
        <w:t>Cali</w:t>
      </w:r>
      <w:r w:rsidR="00795777" w:rsidRPr="00142017">
        <w:rPr>
          <w:rFonts w:ascii="Arial" w:hAnsi="Arial" w:cs="Arial"/>
          <w:sz w:val="24"/>
          <w:szCs w:val="24"/>
          <w:lang w:val="en-US"/>
        </w:rPr>
        <w:t>, Colombia</w:t>
      </w:r>
      <w:r w:rsidRPr="00142017">
        <w:rPr>
          <w:rFonts w:ascii="Arial" w:hAnsi="Arial" w:cs="Arial"/>
          <w:sz w:val="24"/>
          <w:szCs w:val="24"/>
          <w:lang w:val="en-US"/>
        </w:rPr>
        <w:t xml:space="preserve">: </w:t>
      </w:r>
      <w:proofErr w:type="spellStart"/>
      <w:r w:rsidRPr="00142017">
        <w:rPr>
          <w:rFonts w:ascii="Arial" w:hAnsi="Arial" w:cs="Arial"/>
          <w:sz w:val="24"/>
          <w:szCs w:val="24"/>
          <w:lang w:val="en-US"/>
        </w:rPr>
        <w:t>Sello</w:t>
      </w:r>
      <w:proofErr w:type="spellEnd"/>
      <w:r w:rsidRPr="00142017">
        <w:rPr>
          <w:rFonts w:ascii="Arial" w:hAnsi="Arial" w:cs="Arial"/>
          <w:sz w:val="24"/>
          <w:szCs w:val="24"/>
          <w:lang w:val="en-US"/>
        </w:rPr>
        <w:t xml:space="preserve"> editorial </w:t>
      </w:r>
      <w:proofErr w:type="spellStart"/>
      <w:r w:rsidRPr="00142017">
        <w:rPr>
          <w:rFonts w:ascii="Arial" w:hAnsi="Arial" w:cs="Arial"/>
          <w:sz w:val="24"/>
          <w:szCs w:val="24"/>
          <w:lang w:val="en-US"/>
        </w:rPr>
        <w:t>Javeriano</w:t>
      </w:r>
      <w:proofErr w:type="spellEnd"/>
      <w:r w:rsidRPr="00142017">
        <w:rPr>
          <w:rFonts w:ascii="Arial" w:hAnsi="Arial" w:cs="Arial"/>
          <w:sz w:val="24"/>
          <w:szCs w:val="24"/>
          <w:lang w:val="en-US"/>
        </w:rPr>
        <w:t>.</w:t>
      </w:r>
    </w:p>
    <w:p w:rsidR="005F6BEE" w:rsidRPr="00142017" w:rsidRDefault="005F6BEE" w:rsidP="005F6BEE">
      <w:pPr>
        <w:pStyle w:val="Bibliografa"/>
        <w:spacing w:line="360" w:lineRule="auto"/>
        <w:ind w:left="720" w:hanging="720"/>
        <w:jc w:val="both"/>
        <w:rPr>
          <w:rFonts w:ascii="Arial" w:hAnsi="Arial" w:cs="Arial"/>
          <w:color w:val="FF0000"/>
          <w:sz w:val="24"/>
          <w:szCs w:val="24"/>
        </w:rPr>
      </w:pPr>
      <w:r w:rsidRPr="00142017">
        <w:rPr>
          <w:rFonts w:ascii="Arial" w:hAnsi="Arial" w:cs="Arial"/>
          <w:noProof/>
          <w:color w:val="FF0000"/>
          <w:sz w:val="24"/>
          <w:szCs w:val="24"/>
          <w:lang w:val="en-US"/>
        </w:rPr>
        <w:t xml:space="preserve">Mignolo, W. (2000). </w:t>
      </w:r>
      <w:r w:rsidRPr="00142017">
        <w:rPr>
          <w:rFonts w:ascii="Arial" w:hAnsi="Arial" w:cs="Arial"/>
          <w:i/>
          <w:iCs/>
          <w:noProof/>
          <w:color w:val="FF0000"/>
          <w:sz w:val="24"/>
          <w:szCs w:val="24"/>
          <w:lang w:val="en-US"/>
        </w:rPr>
        <w:t>Local Histories/Global Designs: Coloniality, Subaltern Knowledges, and Border Thinking.</w:t>
      </w:r>
      <w:r w:rsidRPr="00142017">
        <w:rPr>
          <w:rFonts w:ascii="Arial" w:hAnsi="Arial" w:cs="Arial"/>
          <w:noProof/>
          <w:color w:val="FF0000"/>
          <w:sz w:val="24"/>
          <w:szCs w:val="24"/>
          <w:lang w:val="en-US"/>
        </w:rPr>
        <w:t xml:space="preserve"> </w:t>
      </w:r>
      <w:r w:rsidRPr="00142017">
        <w:rPr>
          <w:rFonts w:ascii="Arial" w:hAnsi="Arial" w:cs="Arial"/>
          <w:noProof/>
          <w:color w:val="FF0000"/>
          <w:sz w:val="24"/>
          <w:szCs w:val="24"/>
        </w:rPr>
        <w:t>Princeton, NJ: Princeton University Press.</w:t>
      </w:r>
    </w:p>
    <w:p w:rsidR="0099072A" w:rsidRPr="005F6BEE" w:rsidRDefault="0099072A" w:rsidP="005F6BEE">
      <w:pPr>
        <w:spacing w:line="360" w:lineRule="auto"/>
        <w:ind w:left="709" w:hanging="709"/>
        <w:jc w:val="both"/>
        <w:rPr>
          <w:rFonts w:ascii="Arial" w:hAnsi="Arial" w:cs="Arial"/>
          <w:sz w:val="24"/>
          <w:szCs w:val="24"/>
        </w:rPr>
      </w:pPr>
      <w:r w:rsidRPr="005F6BEE">
        <w:rPr>
          <w:rFonts w:ascii="Arial" w:hAnsi="Arial" w:cs="Arial"/>
          <w:sz w:val="24"/>
          <w:szCs w:val="24"/>
        </w:rPr>
        <w:t xml:space="preserve">Ministerio de Educación Nacional. (2014). </w:t>
      </w:r>
      <w:r w:rsidRPr="005F6BEE">
        <w:rPr>
          <w:rFonts w:ascii="Arial" w:hAnsi="Arial" w:cs="Arial"/>
          <w:i/>
          <w:sz w:val="24"/>
          <w:szCs w:val="24"/>
        </w:rPr>
        <w:t>La cualificación del talento humano que trabaja con primera infancia</w:t>
      </w:r>
      <w:r w:rsidRPr="005F6BEE">
        <w:rPr>
          <w:rFonts w:ascii="Arial" w:hAnsi="Arial" w:cs="Arial"/>
          <w:sz w:val="24"/>
          <w:szCs w:val="24"/>
        </w:rPr>
        <w:t>. Bogotá, D.C.</w:t>
      </w:r>
      <w:r w:rsidR="00795777" w:rsidRPr="005F6BEE">
        <w:rPr>
          <w:rFonts w:ascii="Arial" w:hAnsi="Arial" w:cs="Arial"/>
          <w:sz w:val="24"/>
          <w:szCs w:val="24"/>
        </w:rPr>
        <w:t>, Colombia</w:t>
      </w:r>
      <w:r w:rsidRPr="005F6BEE">
        <w:rPr>
          <w:rFonts w:ascii="Arial" w:hAnsi="Arial" w:cs="Arial"/>
          <w:sz w:val="24"/>
          <w:szCs w:val="24"/>
        </w:rPr>
        <w:t>: Rey Naranjo Editores.</w:t>
      </w:r>
    </w:p>
    <w:p w:rsidR="00710C37" w:rsidRPr="00142017" w:rsidRDefault="00710C37" w:rsidP="00710C37">
      <w:pPr>
        <w:pStyle w:val="Bibliografa"/>
        <w:spacing w:line="360" w:lineRule="auto"/>
        <w:ind w:left="720" w:hanging="720"/>
        <w:jc w:val="both"/>
        <w:rPr>
          <w:rFonts w:ascii="Arial" w:hAnsi="Arial" w:cs="Arial"/>
          <w:color w:val="FF0000"/>
          <w:sz w:val="24"/>
          <w:szCs w:val="24"/>
        </w:rPr>
      </w:pPr>
      <w:r w:rsidRPr="00142017">
        <w:rPr>
          <w:rFonts w:ascii="Arial" w:hAnsi="Arial" w:cs="Arial"/>
          <w:noProof/>
          <w:color w:val="FF0000"/>
          <w:sz w:val="24"/>
          <w:szCs w:val="24"/>
        </w:rPr>
        <w:t xml:space="preserve">Perea Hinestroza, F. (1992). </w:t>
      </w:r>
      <w:r w:rsidRPr="00142017">
        <w:rPr>
          <w:rFonts w:ascii="Arial" w:hAnsi="Arial" w:cs="Arial"/>
          <w:i/>
          <w:iCs/>
          <w:noProof/>
          <w:color w:val="FF0000"/>
          <w:sz w:val="24"/>
          <w:szCs w:val="24"/>
        </w:rPr>
        <w:t>La etnoeducación y la cátedra de estudios afrocolombianos.</w:t>
      </w:r>
      <w:r w:rsidRPr="00142017">
        <w:rPr>
          <w:rFonts w:ascii="Arial" w:hAnsi="Arial" w:cs="Arial"/>
          <w:noProof/>
          <w:color w:val="FF0000"/>
          <w:sz w:val="24"/>
          <w:szCs w:val="24"/>
        </w:rPr>
        <w:t xml:space="preserve"> Bogotá, D.C.: Docente Editores.</w:t>
      </w:r>
    </w:p>
    <w:p w:rsidR="0099072A" w:rsidRPr="0099072A" w:rsidRDefault="0099072A" w:rsidP="00710C37">
      <w:pPr>
        <w:spacing w:line="360" w:lineRule="auto"/>
        <w:ind w:left="709" w:hanging="709"/>
        <w:jc w:val="both"/>
        <w:rPr>
          <w:rFonts w:ascii="Arial" w:hAnsi="Arial" w:cs="Arial"/>
          <w:sz w:val="24"/>
          <w:szCs w:val="24"/>
        </w:rPr>
      </w:pPr>
      <w:r w:rsidRPr="0099072A">
        <w:rPr>
          <w:rFonts w:ascii="Arial" w:hAnsi="Arial" w:cs="Arial"/>
          <w:sz w:val="24"/>
          <w:szCs w:val="24"/>
        </w:rPr>
        <w:t>Programa de las Naciones Unidas para el Desarrollo en Colombia</w:t>
      </w:r>
      <w:r w:rsidR="00A9608C">
        <w:rPr>
          <w:rFonts w:ascii="Arial" w:hAnsi="Arial" w:cs="Arial"/>
          <w:sz w:val="24"/>
          <w:szCs w:val="24"/>
        </w:rPr>
        <w:t xml:space="preserve"> (PNUD)</w:t>
      </w:r>
      <w:r w:rsidRPr="0099072A">
        <w:rPr>
          <w:rFonts w:ascii="Arial" w:hAnsi="Arial" w:cs="Arial"/>
          <w:sz w:val="24"/>
          <w:szCs w:val="24"/>
        </w:rPr>
        <w:t xml:space="preserve">. (2006). </w:t>
      </w:r>
      <w:r w:rsidRPr="00F526A1">
        <w:rPr>
          <w:rFonts w:ascii="Arial" w:hAnsi="Arial" w:cs="Arial"/>
          <w:i/>
          <w:sz w:val="24"/>
          <w:szCs w:val="24"/>
        </w:rPr>
        <w:t>Los afrocolombianos frente a los objetivos de desarrollo del milenio</w:t>
      </w:r>
      <w:r w:rsidRPr="0099072A">
        <w:rPr>
          <w:rFonts w:ascii="Arial" w:hAnsi="Arial" w:cs="Arial"/>
          <w:sz w:val="24"/>
          <w:szCs w:val="24"/>
        </w:rPr>
        <w:t>. Bogotá, D.C.</w:t>
      </w:r>
      <w:r w:rsidR="00F526A1">
        <w:rPr>
          <w:rFonts w:ascii="Arial" w:hAnsi="Arial" w:cs="Arial"/>
          <w:sz w:val="24"/>
          <w:szCs w:val="24"/>
        </w:rPr>
        <w:t>, Colombia</w:t>
      </w:r>
      <w:r w:rsidRPr="0099072A">
        <w:rPr>
          <w:rFonts w:ascii="Arial" w:hAnsi="Arial" w:cs="Arial"/>
          <w:sz w:val="24"/>
          <w:szCs w:val="24"/>
        </w:rPr>
        <w:t>: Programa de las Naciones Unidas para el Desarrollo en Colombia.</w:t>
      </w:r>
    </w:p>
    <w:p w:rsidR="0099072A" w:rsidRPr="0099072A" w:rsidRDefault="0099072A" w:rsidP="00710C37">
      <w:pPr>
        <w:spacing w:line="360" w:lineRule="auto"/>
        <w:ind w:left="709" w:hanging="709"/>
        <w:jc w:val="both"/>
        <w:rPr>
          <w:rFonts w:ascii="Arial" w:hAnsi="Arial" w:cs="Arial"/>
          <w:sz w:val="24"/>
          <w:szCs w:val="24"/>
        </w:rPr>
      </w:pPr>
      <w:r w:rsidRPr="0099072A">
        <w:rPr>
          <w:rFonts w:ascii="Arial" w:hAnsi="Arial" w:cs="Arial"/>
          <w:sz w:val="24"/>
          <w:szCs w:val="24"/>
        </w:rPr>
        <w:t xml:space="preserve">Quijano, A. (2014). </w:t>
      </w:r>
      <w:r w:rsidRPr="00F526A1">
        <w:rPr>
          <w:rFonts w:ascii="Arial" w:hAnsi="Arial" w:cs="Arial"/>
          <w:i/>
          <w:sz w:val="24"/>
          <w:szCs w:val="24"/>
        </w:rPr>
        <w:t xml:space="preserve">Cuestiones y horizontes: de la dependencia histórico-estructural a la </w:t>
      </w:r>
      <w:proofErr w:type="spellStart"/>
      <w:r w:rsidRPr="00F526A1">
        <w:rPr>
          <w:rFonts w:ascii="Arial" w:hAnsi="Arial" w:cs="Arial"/>
          <w:i/>
          <w:sz w:val="24"/>
          <w:szCs w:val="24"/>
        </w:rPr>
        <w:t>colonialidad</w:t>
      </w:r>
      <w:proofErr w:type="spellEnd"/>
      <w:r w:rsidRPr="00F526A1">
        <w:rPr>
          <w:rFonts w:ascii="Arial" w:hAnsi="Arial" w:cs="Arial"/>
          <w:i/>
          <w:sz w:val="24"/>
          <w:szCs w:val="24"/>
        </w:rPr>
        <w:t>/</w:t>
      </w:r>
      <w:proofErr w:type="spellStart"/>
      <w:r w:rsidRPr="00F526A1">
        <w:rPr>
          <w:rFonts w:ascii="Arial" w:hAnsi="Arial" w:cs="Arial"/>
          <w:i/>
          <w:sz w:val="24"/>
          <w:szCs w:val="24"/>
        </w:rPr>
        <w:t>descolonialidad</w:t>
      </w:r>
      <w:proofErr w:type="spellEnd"/>
      <w:r w:rsidRPr="00F526A1">
        <w:rPr>
          <w:rFonts w:ascii="Arial" w:hAnsi="Arial" w:cs="Arial"/>
          <w:i/>
          <w:sz w:val="24"/>
          <w:szCs w:val="24"/>
        </w:rPr>
        <w:t xml:space="preserve"> del poder</w:t>
      </w:r>
      <w:r w:rsidRPr="0099072A">
        <w:rPr>
          <w:rFonts w:ascii="Arial" w:hAnsi="Arial" w:cs="Arial"/>
          <w:sz w:val="24"/>
          <w:szCs w:val="24"/>
        </w:rPr>
        <w:t>. Buenos Aires</w:t>
      </w:r>
      <w:r w:rsidR="00F526A1">
        <w:rPr>
          <w:rFonts w:ascii="Arial" w:hAnsi="Arial" w:cs="Arial"/>
          <w:sz w:val="24"/>
          <w:szCs w:val="24"/>
        </w:rPr>
        <w:t>, Argentina</w:t>
      </w:r>
      <w:r w:rsidRPr="0099072A">
        <w:rPr>
          <w:rFonts w:ascii="Arial" w:hAnsi="Arial" w:cs="Arial"/>
          <w:sz w:val="24"/>
          <w:szCs w:val="24"/>
        </w:rPr>
        <w:t>: CLACSO.</w:t>
      </w:r>
    </w:p>
    <w:p w:rsidR="0099072A" w:rsidRPr="0099072A" w:rsidRDefault="00F526A1" w:rsidP="00710C37">
      <w:pPr>
        <w:spacing w:line="360" w:lineRule="auto"/>
        <w:ind w:left="709" w:hanging="709"/>
        <w:jc w:val="both"/>
        <w:rPr>
          <w:rFonts w:ascii="Arial" w:hAnsi="Arial" w:cs="Arial"/>
          <w:sz w:val="24"/>
          <w:szCs w:val="24"/>
          <w:lang w:val="en-US"/>
        </w:rPr>
      </w:pPr>
      <w:r>
        <w:rPr>
          <w:rFonts w:ascii="Arial" w:hAnsi="Arial" w:cs="Arial"/>
          <w:sz w:val="24"/>
          <w:szCs w:val="24"/>
        </w:rPr>
        <w:lastRenderedPageBreak/>
        <w:t xml:space="preserve">Rovira de Córdoba, C. </w:t>
      </w:r>
      <w:r w:rsidR="0099072A" w:rsidRPr="0099072A">
        <w:rPr>
          <w:rFonts w:ascii="Arial" w:hAnsi="Arial" w:cs="Arial"/>
          <w:sz w:val="24"/>
          <w:szCs w:val="24"/>
        </w:rPr>
        <w:t xml:space="preserve">(2003). </w:t>
      </w:r>
      <w:r w:rsidR="0099072A" w:rsidRPr="00F526A1">
        <w:rPr>
          <w:rFonts w:ascii="Arial" w:hAnsi="Arial" w:cs="Arial"/>
          <w:i/>
          <w:sz w:val="24"/>
          <w:szCs w:val="24"/>
        </w:rPr>
        <w:t xml:space="preserve">Catedra de Estudios Afrocolombianos. </w:t>
      </w:r>
      <w:proofErr w:type="spellStart"/>
      <w:r w:rsidR="0099072A" w:rsidRPr="00F526A1">
        <w:rPr>
          <w:rFonts w:ascii="Arial" w:hAnsi="Arial" w:cs="Arial"/>
          <w:i/>
          <w:sz w:val="24"/>
          <w:szCs w:val="24"/>
          <w:lang w:val="en-US"/>
        </w:rPr>
        <w:t>Orientaciones</w:t>
      </w:r>
      <w:proofErr w:type="spellEnd"/>
      <w:r w:rsidR="0099072A" w:rsidRPr="00F526A1">
        <w:rPr>
          <w:rFonts w:ascii="Arial" w:hAnsi="Arial" w:cs="Arial"/>
          <w:i/>
          <w:sz w:val="24"/>
          <w:szCs w:val="24"/>
          <w:lang w:val="en-US"/>
        </w:rPr>
        <w:t xml:space="preserve"> </w:t>
      </w:r>
      <w:proofErr w:type="spellStart"/>
      <w:r w:rsidR="0099072A" w:rsidRPr="00F526A1">
        <w:rPr>
          <w:rFonts w:ascii="Arial" w:hAnsi="Arial" w:cs="Arial"/>
          <w:i/>
          <w:sz w:val="24"/>
          <w:szCs w:val="24"/>
          <w:lang w:val="en-US"/>
        </w:rPr>
        <w:t>curriculares</w:t>
      </w:r>
      <w:proofErr w:type="spellEnd"/>
      <w:r w:rsidR="0099072A" w:rsidRPr="0099072A">
        <w:rPr>
          <w:rFonts w:ascii="Arial" w:hAnsi="Arial" w:cs="Arial"/>
          <w:sz w:val="24"/>
          <w:szCs w:val="24"/>
          <w:lang w:val="en-US"/>
        </w:rPr>
        <w:t>. Bogotá, D.C.</w:t>
      </w:r>
      <w:r>
        <w:rPr>
          <w:rFonts w:ascii="Arial" w:hAnsi="Arial" w:cs="Arial"/>
          <w:sz w:val="24"/>
          <w:szCs w:val="24"/>
          <w:lang w:val="en-US"/>
        </w:rPr>
        <w:t>, Colombia</w:t>
      </w:r>
      <w:r w:rsidR="0099072A" w:rsidRPr="0099072A">
        <w:rPr>
          <w:rFonts w:ascii="Arial" w:hAnsi="Arial" w:cs="Arial"/>
          <w:sz w:val="24"/>
          <w:szCs w:val="24"/>
          <w:lang w:val="en-US"/>
        </w:rPr>
        <w:t xml:space="preserve">: </w:t>
      </w:r>
      <w:proofErr w:type="spellStart"/>
      <w:r w:rsidR="0099072A" w:rsidRPr="0099072A">
        <w:rPr>
          <w:rFonts w:ascii="Arial" w:hAnsi="Arial" w:cs="Arial"/>
          <w:sz w:val="24"/>
          <w:szCs w:val="24"/>
          <w:lang w:val="en-US"/>
        </w:rPr>
        <w:t>Corpidem</w:t>
      </w:r>
      <w:r w:rsidR="00A85273">
        <w:rPr>
          <w:rFonts w:ascii="Arial" w:hAnsi="Arial" w:cs="Arial"/>
          <w:sz w:val="24"/>
          <w:szCs w:val="24"/>
          <w:lang w:val="en-US"/>
        </w:rPr>
        <w:t>cu</w:t>
      </w:r>
      <w:proofErr w:type="spellEnd"/>
      <w:r w:rsidR="0099072A" w:rsidRPr="0099072A">
        <w:rPr>
          <w:rFonts w:ascii="Arial" w:hAnsi="Arial" w:cs="Arial"/>
          <w:sz w:val="24"/>
          <w:szCs w:val="24"/>
          <w:lang w:val="en-US"/>
        </w:rPr>
        <w:t>.</w:t>
      </w:r>
    </w:p>
    <w:p w:rsidR="0099072A" w:rsidRPr="0099072A"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lang w:val="en-US"/>
        </w:rPr>
        <w:t>Sakcs</w:t>
      </w:r>
      <w:proofErr w:type="spellEnd"/>
      <w:r w:rsidRPr="0099072A">
        <w:rPr>
          <w:rFonts w:ascii="Arial" w:hAnsi="Arial" w:cs="Arial"/>
          <w:sz w:val="24"/>
          <w:szCs w:val="24"/>
          <w:lang w:val="en-US"/>
        </w:rPr>
        <w:t xml:space="preserve">, H. (1974). A </w:t>
      </w:r>
      <w:r w:rsidR="00D565E4" w:rsidRPr="0099072A">
        <w:rPr>
          <w:rFonts w:ascii="Arial" w:hAnsi="Arial" w:cs="Arial"/>
          <w:sz w:val="24"/>
          <w:szCs w:val="24"/>
          <w:lang w:val="en-US"/>
        </w:rPr>
        <w:t>simplest</w:t>
      </w:r>
      <w:r w:rsidRPr="0099072A">
        <w:rPr>
          <w:rFonts w:ascii="Arial" w:hAnsi="Arial" w:cs="Arial"/>
          <w:sz w:val="24"/>
          <w:szCs w:val="24"/>
          <w:lang w:val="en-US"/>
        </w:rPr>
        <w:t xml:space="preserve"> systematic for the </w:t>
      </w:r>
      <w:r w:rsidR="00D565E4" w:rsidRPr="0099072A">
        <w:rPr>
          <w:rFonts w:ascii="Arial" w:hAnsi="Arial" w:cs="Arial"/>
          <w:sz w:val="24"/>
          <w:szCs w:val="24"/>
          <w:lang w:val="en-US"/>
        </w:rPr>
        <w:t>organization</w:t>
      </w:r>
      <w:r w:rsidRPr="0099072A">
        <w:rPr>
          <w:rFonts w:ascii="Arial" w:hAnsi="Arial" w:cs="Arial"/>
          <w:sz w:val="24"/>
          <w:szCs w:val="24"/>
          <w:lang w:val="en-US"/>
        </w:rPr>
        <w:t xml:space="preserve"> of Turn-taking in conversation. </w:t>
      </w:r>
      <w:r w:rsidRPr="0019207C">
        <w:rPr>
          <w:rFonts w:ascii="Arial" w:hAnsi="Arial" w:cs="Arial"/>
          <w:i/>
          <w:sz w:val="24"/>
          <w:szCs w:val="24"/>
        </w:rPr>
        <w:t>Language</w:t>
      </w:r>
      <w:r w:rsidRPr="0099072A">
        <w:rPr>
          <w:rFonts w:ascii="Arial" w:hAnsi="Arial" w:cs="Arial"/>
          <w:sz w:val="24"/>
          <w:szCs w:val="24"/>
        </w:rPr>
        <w:t>, 696-735.</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Sánchez </w:t>
      </w:r>
      <w:proofErr w:type="spellStart"/>
      <w:r w:rsidRPr="0099072A">
        <w:rPr>
          <w:rFonts w:ascii="Arial" w:hAnsi="Arial" w:cs="Arial"/>
          <w:sz w:val="24"/>
          <w:szCs w:val="24"/>
        </w:rPr>
        <w:t>Fontalvo</w:t>
      </w:r>
      <w:proofErr w:type="spellEnd"/>
      <w:r w:rsidRPr="0099072A">
        <w:rPr>
          <w:rFonts w:ascii="Arial" w:hAnsi="Arial" w:cs="Arial"/>
          <w:sz w:val="24"/>
          <w:szCs w:val="24"/>
        </w:rPr>
        <w:t xml:space="preserve">, I. M. (2011). Enfoques y modelos de educación intercultural. </w:t>
      </w:r>
      <w:r w:rsidRPr="0019207C">
        <w:rPr>
          <w:rFonts w:ascii="Arial" w:hAnsi="Arial" w:cs="Arial"/>
          <w:i/>
          <w:sz w:val="24"/>
          <w:szCs w:val="24"/>
        </w:rPr>
        <w:t>Praxis No. 7</w:t>
      </w:r>
      <w:r w:rsidRPr="0099072A">
        <w:rPr>
          <w:rFonts w:ascii="Arial" w:hAnsi="Arial" w:cs="Arial"/>
          <w:sz w:val="24"/>
          <w:szCs w:val="24"/>
        </w:rPr>
        <w:t>, 30 - 41.</w:t>
      </w:r>
    </w:p>
    <w:p w:rsidR="0099072A" w:rsidRPr="00142017" w:rsidRDefault="0099072A" w:rsidP="0099072A">
      <w:pPr>
        <w:spacing w:line="360" w:lineRule="auto"/>
        <w:ind w:left="709" w:hanging="709"/>
        <w:jc w:val="both"/>
        <w:rPr>
          <w:rFonts w:ascii="Arial" w:hAnsi="Arial" w:cs="Arial"/>
          <w:color w:val="FF0000"/>
          <w:sz w:val="24"/>
          <w:szCs w:val="24"/>
        </w:rPr>
      </w:pPr>
      <w:r w:rsidRPr="00142017">
        <w:rPr>
          <w:rFonts w:ascii="Arial" w:hAnsi="Arial" w:cs="Arial"/>
          <w:color w:val="FF0000"/>
          <w:sz w:val="24"/>
          <w:szCs w:val="24"/>
        </w:rPr>
        <w:t xml:space="preserve">Sousa Santos, B. (2009). </w:t>
      </w:r>
      <w:r w:rsidRPr="00142017">
        <w:rPr>
          <w:rFonts w:ascii="Arial" w:hAnsi="Arial" w:cs="Arial"/>
          <w:i/>
          <w:color w:val="FF0000"/>
          <w:sz w:val="24"/>
          <w:szCs w:val="24"/>
        </w:rPr>
        <w:t>Una epistemología del Sur: La reinvención del conocimiento y la emancipación social</w:t>
      </w:r>
      <w:r w:rsidRPr="00142017">
        <w:rPr>
          <w:rFonts w:ascii="Arial" w:hAnsi="Arial" w:cs="Arial"/>
          <w:color w:val="FF0000"/>
          <w:sz w:val="24"/>
          <w:szCs w:val="24"/>
        </w:rPr>
        <w:t>. Buenos Aires</w:t>
      </w:r>
      <w:r w:rsidR="00995311" w:rsidRPr="00142017">
        <w:rPr>
          <w:rFonts w:ascii="Arial" w:hAnsi="Arial" w:cs="Arial"/>
          <w:color w:val="FF0000"/>
          <w:sz w:val="24"/>
          <w:szCs w:val="24"/>
        </w:rPr>
        <w:t>, Argentina</w:t>
      </w:r>
      <w:r w:rsidRPr="00142017">
        <w:rPr>
          <w:rFonts w:ascii="Arial" w:hAnsi="Arial" w:cs="Arial"/>
          <w:color w:val="FF0000"/>
          <w:sz w:val="24"/>
          <w:szCs w:val="24"/>
        </w:rPr>
        <w:t>: Siglo XXI Editores.</w:t>
      </w:r>
    </w:p>
    <w:p w:rsidR="0099072A" w:rsidRPr="00142017" w:rsidRDefault="0099072A" w:rsidP="0099072A">
      <w:pPr>
        <w:spacing w:line="360" w:lineRule="auto"/>
        <w:ind w:left="709" w:hanging="709"/>
        <w:jc w:val="both"/>
        <w:rPr>
          <w:rFonts w:ascii="Arial" w:hAnsi="Arial" w:cs="Arial"/>
          <w:color w:val="FF0000"/>
          <w:sz w:val="24"/>
          <w:szCs w:val="24"/>
        </w:rPr>
      </w:pPr>
      <w:r w:rsidRPr="00142017">
        <w:rPr>
          <w:rFonts w:ascii="Arial" w:hAnsi="Arial" w:cs="Arial"/>
          <w:color w:val="FF0000"/>
          <w:sz w:val="24"/>
          <w:szCs w:val="24"/>
        </w:rPr>
        <w:t xml:space="preserve">Sousa Santos, B. (2010). </w:t>
      </w:r>
      <w:r w:rsidRPr="00142017">
        <w:rPr>
          <w:rFonts w:ascii="Arial" w:hAnsi="Arial" w:cs="Arial"/>
          <w:i/>
          <w:color w:val="FF0000"/>
          <w:sz w:val="24"/>
          <w:szCs w:val="24"/>
        </w:rPr>
        <w:t>Refundación del Estado en América Latina. Perspectivas desde una epistemología del Sur</w:t>
      </w:r>
      <w:r w:rsidRPr="00142017">
        <w:rPr>
          <w:rFonts w:ascii="Arial" w:hAnsi="Arial" w:cs="Arial"/>
          <w:color w:val="FF0000"/>
          <w:sz w:val="24"/>
          <w:szCs w:val="24"/>
        </w:rPr>
        <w:t>. Bogotá, D.C.</w:t>
      </w:r>
      <w:r w:rsidR="00995311" w:rsidRPr="00142017">
        <w:rPr>
          <w:rFonts w:ascii="Arial" w:hAnsi="Arial" w:cs="Arial"/>
          <w:color w:val="FF0000"/>
          <w:sz w:val="24"/>
          <w:szCs w:val="24"/>
        </w:rPr>
        <w:t>, Colombia</w:t>
      </w:r>
      <w:r w:rsidRPr="00142017">
        <w:rPr>
          <w:rFonts w:ascii="Arial" w:hAnsi="Arial" w:cs="Arial"/>
          <w:color w:val="FF0000"/>
          <w:sz w:val="24"/>
          <w:szCs w:val="24"/>
        </w:rPr>
        <w:t>: Siglo del Hombre Editores; Univers</w:t>
      </w:r>
      <w:r w:rsidR="00D565E4" w:rsidRPr="00142017">
        <w:rPr>
          <w:rFonts w:ascii="Arial" w:hAnsi="Arial" w:cs="Arial"/>
          <w:color w:val="FF0000"/>
          <w:sz w:val="24"/>
          <w:szCs w:val="24"/>
        </w:rPr>
        <w:t>i</w:t>
      </w:r>
      <w:r w:rsidRPr="00142017">
        <w:rPr>
          <w:rFonts w:ascii="Arial" w:hAnsi="Arial" w:cs="Arial"/>
          <w:color w:val="FF0000"/>
          <w:sz w:val="24"/>
          <w:szCs w:val="24"/>
        </w:rPr>
        <w:t>dad</w:t>
      </w:r>
      <w:r w:rsidR="00D565E4" w:rsidRPr="00142017">
        <w:rPr>
          <w:rFonts w:ascii="Arial" w:hAnsi="Arial" w:cs="Arial"/>
          <w:color w:val="FF0000"/>
          <w:sz w:val="24"/>
          <w:szCs w:val="24"/>
        </w:rPr>
        <w:t xml:space="preserve"> </w:t>
      </w:r>
      <w:r w:rsidRPr="00142017">
        <w:rPr>
          <w:rFonts w:ascii="Arial" w:hAnsi="Arial" w:cs="Arial"/>
          <w:color w:val="FF0000"/>
          <w:sz w:val="24"/>
          <w:szCs w:val="24"/>
        </w:rPr>
        <w:t>de los Andes; Siglo Veintiuno Editores.</w:t>
      </w:r>
    </w:p>
    <w:p w:rsidR="0099072A" w:rsidRPr="00142017" w:rsidRDefault="0099072A" w:rsidP="0099072A">
      <w:pPr>
        <w:spacing w:line="360" w:lineRule="auto"/>
        <w:ind w:left="709" w:hanging="709"/>
        <w:jc w:val="both"/>
        <w:rPr>
          <w:rFonts w:ascii="Arial" w:hAnsi="Arial" w:cs="Arial"/>
          <w:color w:val="FF0000"/>
          <w:sz w:val="24"/>
          <w:szCs w:val="24"/>
        </w:rPr>
      </w:pPr>
      <w:r w:rsidRPr="00142017">
        <w:rPr>
          <w:rFonts w:ascii="Arial" w:hAnsi="Arial" w:cs="Arial"/>
          <w:color w:val="FF0000"/>
          <w:sz w:val="24"/>
          <w:szCs w:val="24"/>
        </w:rPr>
        <w:t xml:space="preserve">Universidad de los Andes. (2009). El derecho ausente: ni legislación ni políticas contra la discriminación. En U. d. Andes, </w:t>
      </w:r>
      <w:r w:rsidRPr="00142017">
        <w:rPr>
          <w:rFonts w:ascii="Arial" w:hAnsi="Arial" w:cs="Arial"/>
          <w:i/>
          <w:color w:val="FF0000"/>
          <w:sz w:val="24"/>
          <w:szCs w:val="24"/>
        </w:rPr>
        <w:t>Raza y de</w:t>
      </w:r>
      <w:r w:rsidR="00EC1A72" w:rsidRPr="00142017">
        <w:rPr>
          <w:rFonts w:ascii="Arial" w:hAnsi="Arial" w:cs="Arial"/>
          <w:i/>
          <w:color w:val="FF0000"/>
          <w:sz w:val="24"/>
          <w:szCs w:val="24"/>
        </w:rPr>
        <w:t>rechos humanos en Colombia</w:t>
      </w:r>
      <w:r w:rsidR="00EC1A72" w:rsidRPr="00142017">
        <w:rPr>
          <w:rFonts w:ascii="Arial" w:hAnsi="Arial" w:cs="Arial"/>
          <w:color w:val="FF0000"/>
          <w:sz w:val="24"/>
          <w:szCs w:val="24"/>
        </w:rPr>
        <w:t xml:space="preserve"> (p</w:t>
      </w:r>
      <w:r w:rsidR="00906E3D" w:rsidRPr="00142017">
        <w:rPr>
          <w:rFonts w:ascii="Arial" w:hAnsi="Arial" w:cs="Arial"/>
          <w:color w:val="FF0000"/>
          <w:sz w:val="24"/>
          <w:szCs w:val="24"/>
        </w:rPr>
        <w:t>p</w:t>
      </w:r>
      <w:r w:rsidRPr="00142017">
        <w:rPr>
          <w:rFonts w:ascii="Arial" w:hAnsi="Arial" w:cs="Arial"/>
          <w:color w:val="FF0000"/>
          <w:sz w:val="24"/>
          <w:szCs w:val="24"/>
        </w:rPr>
        <w:t>. 307-331). Bogotá</w:t>
      </w:r>
      <w:r w:rsidR="00906E3D" w:rsidRPr="00142017">
        <w:rPr>
          <w:rFonts w:ascii="Arial" w:hAnsi="Arial" w:cs="Arial"/>
          <w:color w:val="FF0000"/>
          <w:sz w:val="24"/>
          <w:szCs w:val="24"/>
        </w:rPr>
        <w:t>, Colombia</w:t>
      </w:r>
      <w:r w:rsidRPr="00142017">
        <w:rPr>
          <w:rFonts w:ascii="Arial" w:hAnsi="Arial" w:cs="Arial"/>
          <w:color w:val="FF0000"/>
          <w:sz w:val="24"/>
          <w:szCs w:val="24"/>
        </w:rPr>
        <w:t>: Universidad de los Andes.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Valles, M. (1999). </w:t>
      </w:r>
      <w:r w:rsidRPr="00995311">
        <w:rPr>
          <w:rFonts w:ascii="Arial" w:hAnsi="Arial" w:cs="Arial"/>
          <w:i/>
          <w:sz w:val="24"/>
          <w:szCs w:val="24"/>
        </w:rPr>
        <w:t>Técnicas cualitat</w:t>
      </w:r>
      <w:r w:rsidR="00D565E4" w:rsidRPr="00995311">
        <w:rPr>
          <w:rFonts w:ascii="Arial" w:hAnsi="Arial" w:cs="Arial"/>
          <w:i/>
          <w:sz w:val="24"/>
          <w:szCs w:val="24"/>
        </w:rPr>
        <w:t>ivas de investigación social</w:t>
      </w:r>
      <w:r w:rsidR="00D565E4">
        <w:rPr>
          <w:rFonts w:ascii="Arial" w:hAnsi="Arial" w:cs="Arial"/>
          <w:sz w:val="24"/>
          <w:szCs w:val="24"/>
        </w:rPr>
        <w:t xml:space="preserve">. </w:t>
      </w:r>
      <w:r w:rsidRPr="0099072A">
        <w:rPr>
          <w:rFonts w:ascii="Arial" w:hAnsi="Arial" w:cs="Arial"/>
          <w:sz w:val="24"/>
          <w:szCs w:val="24"/>
        </w:rPr>
        <w:t>Madrid</w:t>
      </w:r>
      <w:r w:rsidR="00995311">
        <w:rPr>
          <w:rFonts w:ascii="Arial" w:hAnsi="Arial" w:cs="Arial"/>
          <w:sz w:val="24"/>
          <w:szCs w:val="24"/>
        </w:rPr>
        <w:t>, España</w:t>
      </w:r>
      <w:r w:rsidRPr="0099072A">
        <w:rPr>
          <w:rFonts w:ascii="Arial" w:hAnsi="Arial" w:cs="Arial"/>
          <w:sz w:val="24"/>
          <w:szCs w:val="24"/>
        </w:rPr>
        <w:t>: Editorial Síntesis.</w:t>
      </w:r>
    </w:p>
    <w:p w:rsidR="0099072A" w:rsidRPr="005F6BEE" w:rsidRDefault="0099072A" w:rsidP="005F6BEE">
      <w:pPr>
        <w:spacing w:line="360" w:lineRule="auto"/>
        <w:ind w:left="709" w:hanging="709"/>
        <w:jc w:val="both"/>
        <w:rPr>
          <w:rFonts w:ascii="Arial" w:hAnsi="Arial" w:cs="Arial"/>
          <w:sz w:val="24"/>
          <w:szCs w:val="24"/>
        </w:rPr>
      </w:pPr>
      <w:r w:rsidRPr="005F6BEE">
        <w:rPr>
          <w:rFonts w:ascii="Arial" w:hAnsi="Arial" w:cs="Arial"/>
          <w:sz w:val="24"/>
          <w:szCs w:val="24"/>
        </w:rPr>
        <w:t xml:space="preserve">Viché, M. (2007). </w:t>
      </w:r>
      <w:r w:rsidRPr="005F6BEE">
        <w:rPr>
          <w:rFonts w:ascii="Arial" w:hAnsi="Arial" w:cs="Arial"/>
          <w:i/>
          <w:sz w:val="24"/>
          <w:szCs w:val="24"/>
        </w:rPr>
        <w:t>Los espacios para la educación sociocultural</w:t>
      </w:r>
      <w:r w:rsidR="00EC1A72" w:rsidRPr="005F6BEE">
        <w:rPr>
          <w:rFonts w:ascii="Arial" w:hAnsi="Arial" w:cs="Arial"/>
          <w:sz w:val="24"/>
          <w:szCs w:val="24"/>
        </w:rPr>
        <w:t>. Recuperado</w:t>
      </w:r>
      <w:r w:rsidRPr="005F6BEE">
        <w:rPr>
          <w:rFonts w:ascii="Arial" w:hAnsi="Arial" w:cs="Arial"/>
          <w:sz w:val="24"/>
          <w:szCs w:val="24"/>
        </w:rPr>
        <w:t xml:space="preserve"> de Los espacios para la educación sociocultural: http://quadernsanimacio.net/marioviche/Los%20entornos%20educativos.pdf</w:t>
      </w:r>
    </w:p>
    <w:p w:rsidR="005F6BEE" w:rsidRPr="00142017" w:rsidRDefault="005F6BEE" w:rsidP="005F6BEE">
      <w:pPr>
        <w:pStyle w:val="Bibliografa"/>
        <w:spacing w:line="360" w:lineRule="auto"/>
        <w:ind w:left="720" w:hanging="720"/>
        <w:jc w:val="both"/>
        <w:rPr>
          <w:rFonts w:ascii="Arial" w:hAnsi="Arial" w:cs="Arial"/>
          <w:noProof/>
          <w:color w:val="FF0000"/>
          <w:sz w:val="24"/>
          <w:szCs w:val="24"/>
        </w:rPr>
      </w:pPr>
      <w:r w:rsidRPr="00142017">
        <w:rPr>
          <w:rFonts w:ascii="Arial" w:hAnsi="Arial" w:cs="Arial"/>
          <w:noProof/>
          <w:color w:val="FF0000"/>
          <w:sz w:val="24"/>
          <w:szCs w:val="24"/>
          <w:lang w:val="en-US"/>
        </w:rPr>
        <w:t xml:space="preserve">Wallerstein, I. (1996). </w:t>
      </w:r>
      <w:r w:rsidRPr="00142017">
        <w:rPr>
          <w:rFonts w:ascii="Arial" w:hAnsi="Arial" w:cs="Arial"/>
          <w:i/>
          <w:iCs/>
          <w:noProof/>
          <w:color w:val="FF0000"/>
          <w:sz w:val="24"/>
          <w:szCs w:val="24"/>
          <w:lang w:val="en-US"/>
        </w:rPr>
        <w:t>Unthinking Social Science: The Limits of Nineteenth Century Paradigms.</w:t>
      </w:r>
      <w:r w:rsidRPr="00142017">
        <w:rPr>
          <w:rFonts w:ascii="Arial" w:hAnsi="Arial" w:cs="Arial"/>
          <w:noProof/>
          <w:color w:val="FF0000"/>
          <w:sz w:val="24"/>
          <w:szCs w:val="24"/>
          <w:lang w:val="en-US"/>
        </w:rPr>
        <w:t xml:space="preserve"> </w:t>
      </w:r>
      <w:r w:rsidRPr="00142017">
        <w:rPr>
          <w:rFonts w:ascii="Arial" w:hAnsi="Arial" w:cs="Arial"/>
          <w:noProof/>
          <w:color w:val="FF0000"/>
          <w:sz w:val="24"/>
          <w:szCs w:val="24"/>
        </w:rPr>
        <w:t>Cambridge: Polity Press.</w:t>
      </w:r>
    </w:p>
    <w:p w:rsidR="005F6BEE" w:rsidRPr="00142017" w:rsidRDefault="005F6BEE" w:rsidP="005F6BEE">
      <w:pPr>
        <w:pStyle w:val="Bibliografa"/>
        <w:ind w:left="720" w:hanging="720"/>
        <w:jc w:val="both"/>
        <w:rPr>
          <w:rFonts w:ascii="Arial" w:hAnsi="Arial" w:cs="Arial"/>
          <w:color w:val="FF0000"/>
          <w:sz w:val="24"/>
          <w:szCs w:val="24"/>
        </w:rPr>
      </w:pPr>
      <w:r w:rsidRPr="00142017">
        <w:rPr>
          <w:rFonts w:ascii="Arial" w:hAnsi="Arial" w:cs="Arial"/>
          <w:noProof/>
          <w:color w:val="FF0000"/>
          <w:sz w:val="24"/>
          <w:szCs w:val="24"/>
        </w:rPr>
        <w:t xml:space="preserve">Walsh, C. (2002). El pensar del emergente movimiento afroecuatoriano. Reflexiones (desde) de un proceso. </w:t>
      </w:r>
      <w:r w:rsidRPr="00142017">
        <w:rPr>
          <w:rFonts w:ascii="Arial" w:hAnsi="Arial" w:cs="Arial"/>
          <w:i/>
          <w:iCs/>
          <w:noProof/>
          <w:color w:val="FF0000"/>
          <w:sz w:val="24"/>
          <w:szCs w:val="24"/>
        </w:rPr>
        <w:t>Estudios y otras prácticas intelectuales latinoamericanos en cultura y poder</w:t>
      </w:r>
      <w:r w:rsidRPr="00142017">
        <w:rPr>
          <w:rFonts w:ascii="Arial" w:hAnsi="Arial" w:cs="Arial"/>
          <w:noProof/>
          <w:color w:val="FF0000"/>
          <w:sz w:val="24"/>
          <w:szCs w:val="24"/>
        </w:rPr>
        <w:t>, 123-152.</w:t>
      </w:r>
    </w:p>
    <w:p w:rsidR="00527AA8" w:rsidRPr="005F6BEE" w:rsidRDefault="0099072A" w:rsidP="005F6BEE">
      <w:pPr>
        <w:spacing w:line="360" w:lineRule="auto"/>
        <w:ind w:left="709" w:hanging="709"/>
        <w:jc w:val="both"/>
        <w:rPr>
          <w:rFonts w:ascii="Arial" w:hAnsi="Arial" w:cs="Arial"/>
          <w:b/>
          <w:sz w:val="24"/>
          <w:szCs w:val="24"/>
          <w:lang w:val="en-US"/>
        </w:rPr>
      </w:pPr>
      <w:r w:rsidRPr="005F6BEE">
        <w:rPr>
          <w:rFonts w:ascii="Arial" w:hAnsi="Arial" w:cs="Arial"/>
          <w:sz w:val="24"/>
          <w:szCs w:val="24"/>
          <w:lang w:val="en-US"/>
        </w:rPr>
        <w:t xml:space="preserve">Zimmerman, D. H. (1976). Ethnomethodology. </w:t>
      </w:r>
      <w:r w:rsidRPr="005F6BEE">
        <w:rPr>
          <w:rFonts w:ascii="Arial" w:hAnsi="Arial" w:cs="Arial"/>
          <w:i/>
          <w:sz w:val="24"/>
          <w:szCs w:val="24"/>
          <w:lang w:val="en-US"/>
        </w:rPr>
        <w:t>American sociologist</w:t>
      </w:r>
      <w:r w:rsidRPr="005F6BEE">
        <w:rPr>
          <w:rFonts w:ascii="Arial" w:hAnsi="Arial" w:cs="Arial"/>
          <w:sz w:val="24"/>
          <w:szCs w:val="24"/>
          <w:lang w:val="en-US"/>
        </w:rPr>
        <w:t>, 6-15.</w:t>
      </w:r>
    </w:p>
    <w:sectPr w:rsidR="00527AA8" w:rsidRPr="005F6BEE" w:rsidSect="004F2E0B">
      <w:head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E1E" w:rsidRDefault="00D45E1E" w:rsidP="004F2E0B">
      <w:pPr>
        <w:spacing w:after="0" w:line="240" w:lineRule="auto"/>
      </w:pPr>
      <w:r>
        <w:separator/>
      </w:r>
    </w:p>
  </w:endnote>
  <w:endnote w:type="continuationSeparator" w:id="0">
    <w:p w:rsidR="00D45E1E" w:rsidRDefault="00D45E1E" w:rsidP="004F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E1E" w:rsidRDefault="00D45E1E" w:rsidP="004F2E0B">
      <w:pPr>
        <w:spacing w:after="0" w:line="240" w:lineRule="auto"/>
      </w:pPr>
      <w:r>
        <w:separator/>
      </w:r>
    </w:p>
  </w:footnote>
  <w:footnote w:type="continuationSeparator" w:id="0">
    <w:p w:rsidR="00D45E1E" w:rsidRDefault="00D45E1E" w:rsidP="004F2E0B">
      <w:pPr>
        <w:spacing w:after="0" w:line="240" w:lineRule="auto"/>
      </w:pPr>
      <w:r>
        <w:continuationSeparator/>
      </w:r>
    </w:p>
  </w:footnote>
  <w:footnote w:id="1">
    <w:p w:rsidR="00C21B62" w:rsidRPr="00C21B62" w:rsidRDefault="00C21B62" w:rsidP="00C21B62">
      <w:pPr>
        <w:pStyle w:val="Textonotapie"/>
        <w:jc w:val="both"/>
        <w:rPr>
          <w:rFonts w:ascii="Arial" w:hAnsi="Arial" w:cs="Arial"/>
        </w:rPr>
      </w:pPr>
      <w:r>
        <w:rPr>
          <w:rStyle w:val="Refdenotaalpie"/>
        </w:rPr>
        <w:footnoteRef/>
      </w:r>
      <w:r>
        <w:t xml:space="preserve"> </w:t>
      </w:r>
      <w:r w:rsidRPr="00C21B62">
        <w:rPr>
          <w:rFonts w:ascii="Arial" w:hAnsi="Arial" w:cs="Arial"/>
        </w:rPr>
        <w:t>Este artículo es el resultado de las pasantías realizadas en el mes de abril y mayo de 2016, en el norte del departamento del Cauca (Colombia), en el marco del Doctorado en Educación que el autor realizó</w:t>
      </w:r>
      <w:r>
        <w:rPr>
          <w:rFonts w:ascii="Arial" w:hAnsi="Arial" w:cs="Arial"/>
        </w:rPr>
        <w:t>.</w:t>
      </w:r>
    </w:p>
  </w:footnote>
  <w:footnote w:id="2">
    <w:p w:rsidR="0023141B" w:rsidRPr="007552E0" w:rsidRDefault="0023141B" w:rsidP="0023141B">
      <w:pPr>
        <w:pStyle w:val="Textonotapie"/>
        <w:jc w:val="both"/>
        <w:rPr>
          <w:rFonts w:ascii="Arial" w:hAnsi="Arial" w:cs="Arial"/>
        </w:rPr>
      </w:pPr>
      <w:r w:rsidRPr="007552E0">
        <w:rPr>
          <w:rStyle w:val="Refdenotaalpie"/>
          <w:rFonts w:ascii="Arial" w:hAnsi="Arial" w:cs="Arial"/>
        </w:rPr>
        <w:footnoteRef/>
      </w:r>
      <w:r w:rsidRPr="007552E0">
        <w:rPr>
          <w:rFonts w:ascii="Arial" w:hAnsi="Arial" w:cs="Arial"/>
        </w:rPr>
        <w:t xml:space="preserve"> Doctor en Educación de la Universidad Santo Tomás. Docente-investigador de la Facultad de Ciencias de la Educación de la Universida</w:t>
      </w:r>
      <w:r w:rsidR="007552E0">
        <w:rPr>
          <w:rFonts w:ascii="Arial" w:hAnsi="Arial" w:cs="Arial"/>
        </w:rPr>
        <w:t>d La Gran Colombia e integrante</w:t>
      </w:r>
      <w:r w:rsidRPr="007552E0">
        <w:rPr>
          <w:rFonts w:ascii="Arial" w:hAnsi="Arial" w:cs="Arial"/>
        </w:rPr>
        <w:t xml:space="preserve"> del grupo </w:t>
      </w:r>
      <w:r w:rsidR="007552E0">
        <w:rPr>
          <w:rFonts w:ascii="Arial" w:hAnsi="Arial" w:cs="Arial"/>
        </w:rPr>
        <w:t xml:space="preserve">Educación y Pedagogía de la misma entidad con clasificación B en Colciencias. Correo institucional: </w:t>
      </w:r>
      <w:hyperlink r:id="rId1" w:history="1">
        <w:r w:rsidR="007552E0" w:rsidRPr="0048676A">
          <w:rPr>
            <w:rStyle w:val="Hipervnculo"/>
            <w:rFonts w:ascii="Arial" w:hAnsi="Arial" w:cs="Arial"/>
          </w:rPr>
          <w:t>edisson.diaz@ugc.edu.co</w:t>
        </w:r>
      </w:hyperlink>
      <w:r w:rsidR="007552E0">
        <w:rPr>
          <w:rFonts w:ascii="Arial" w:hAnsi="Arial" w:cs="Arial"/>
        </w:rPr>
        <w:t xml:space="preserve">  </w:t>
      </w:r>
    </w:p>
  </w:footnote>
  <w:footnote w:id="3">
    <w:p w:rsidR="002E0DDA" w:rsidRPr="002E0DDA" w:rsidRDefault="002E0DDA" w:rsidP="002E0DDA">
      <w:pPr>
        <w:pStyle w:val="Textonotapie"/>
        <w:jc w:val="both"/>
        <w:rPr>
          <w:rFonts w:ascii="Arial" w:hAnsi="Arial" w:cs="Arial"/>
        </w:rPr>
      </w:pPr>
      <w:r w:rsidRPr="002E0DDA">
        <w:rPr>
          <w:rStyle w:val="Refdenotaalpie"/>
          <w:rFonts w:ascii="Arial" w:hAnsi="Arial" w:cs="Arial"/>
        </w:rPr>
        <w:footnoteRef/>
      </w:r>
      <w:r w:rsidRPr="002E0DDA">
        <w:rPr>
          <w:rFonts w:ascii="Arial" w:hAnsi="Arial" w:cs="Arial"/>
        </w:rPr>
        <w:t xml:space="preserve"> En este texto se utiliza indistintamente el término población afrocolombiana o afrodescendiente para referir al conjunto de la población negra, la población raizal (del archipiélago de San Andrés, Providencia y Santa Catalina) y la población </w:t>
      </w:r>
      <w:proofErr w:type="spellStart"/>
      <w:r w:rsidRPr="002E0DDA">
        <w:rPr>
          <w:rFonts w:ascii="Arial" w:hAnsi="Arial" w:cs="Arial"/>
        </w:rPr>
        <w:t>palenquera</w:t>
      </w:r>
      <w:proofErr w:type="spellEnd"/>
      <w:r w:rsidRPr="002E0DDA">
        <w:rPr>
          <w:rFonts w:ascii="Arial" w:hAnsi="Arial" w:cs="Arial"/>
        </w:rPr>
        <w:t xml:space="preserve"> (de San Basilio de Palenque).</w:t>
      </w:r>
      <w:r w:rsidR="00B30819">
        <w:rPr>
          <w:rFonts w:ascii="Arial" w:hAnsi="Arial" w:cs="Arial"/>
        </w:rPr>
        <w:t xml:space="preserve"> Lo anterior, con base en el trabajo de </w:t>
      </w:r>
      <w:proofErr w:type="spellStart"/>
      <w:r w:rsidR="00B30819">
        <w:rPr>
          <w:rFonts w:ascii="Arial" w:hAnsi="Arial" w:cs="Arial"/>
        </w:rPr>
        <w:t>Roosbelinda</w:t>
      </w:r>
      <w:proofErr w:type="spellEnd"/>
      <w:r w:rsidR="00B30819">
        <w:rPr>
          <w:rFonts w:ascii="Arial" w:hAnsi="Arial" w:cs="Arial"/>
        </w:rPr>
        <w:t xml:space="preserve"> Cárdenas </w:t>
      </w:r>
      <w:r w:rsidR="00082F29" w:rsidRPr="00B30819">
        <w:rPr>
          <w:rFonts w:ascii="Arial" w:hAnsi="Arial" w:cs="Arial"/>
          <w:noProof/>
        </w:rPr>
        <w:t>(2010)</w:t>
      </w:r>
      <w:r w:rsidR="00B30819">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55860"/>
      <w:docPartObj>
        <w:docPartGallery w:val="Page Numbers (Top of Page)"/>
        <w:docPartUnique/>
      </w:docPartObj>
    </w:sdtPr>
    <w:sdtEndPr>
      <w:rPr>
        <w:rFonts w:ascii="Arial" w:hAnsi="Arial" w:cs="Arial"/>
        <w:sz w:val="24"/>
        <w:szCs w:val="24"/>
      </w:rPr>
    </w:sdtEndPr>
    <w:sdtContent>
      <w:p w:rsidR="004F2E0B" w:rsidRPr="004F2E0B" w:rsidRDefault="004F2E0B">
        <w:pPr>
          <w:pStyle w:val="Encabezado"/>
          <w:jc w:val="right"/>
          <w:rPr>
            <w:rFonts w:ascii="Arial" w:hAnsi="Arial" w:cs="Arial"/>
            <w:sz w:val="24"/>
            <w:szCs w:val="24"/>
          </w:rPr>
        </w:pPr>
        <w:r w:rsidRPr="004F2E0B">
          <w:rPr>
            <w:rFonts w:ascii="Arial" w:hAnsi="Arial" w:cs="Arial"/>
            <w:sz w:val="24"/>
            <w:szCs w:val="24"/>
          </w:rPr>
          <w:fldChar w:fldCharType="begin"/>
        </w:r>
        <w:r w:rsidRPr="004F2E0B">
          <w:rPr>
            <w:rFonts w:ascii="Arial" w:hAnsi="Arial" w:cs="Arial"/>
            <w:sz w:val="24"/>
            <w:szCs w:val="24"/>
          </w:rPr>
          <w:instrText>PAGE   \* MERGEFORMAT</w:instrText>
        </w:r>
        <w:r w:rsidRPr="004F2E0B">
          <w:rPr>
            <w:rFonts w:ascii="Arial" w:hAnsi="Arial" w:cs="Arial"/>
            <w:sz w:val="24"/>
            <w:szCs w:val="24"/>
          </w:rPr>
          <w:fldChar w:fldCharType="separate"/>
        </w:r>
        <w:r w:rsidR="00142017" w:rsidRPr="00142017">
          <w:rPr>
            <w:rFonts w:ascii="Arial" w:hAnsi="Arial" w:cs="Arial"/>
            <w:noProof/>
            <w:sz w:val="24"/>
            <w:szCs w:val="24"/>
            <w:lang w:val="es-ES"/>
          </w:rPr>
          <w:t>31</w:t>
        </w:r>
        <w:r w:rsidRPr="004F2E0B">
          <w:rPr>
            <w:rFonts w:ascii="Arial" w:hAnsi="Arial" w:cs="Arial"/>
            <w:sz w:val="24"/>
            <w:szCs w:val="24"/>
          </w:rPr>
          <w:fldChar w:fldCharType="end"/>
        </w:r>
      </w:p>
    </w:sdtContent>
  </w:sdt>
  <w:p w:rsidR="004F2E0B" w:rsidRDefault="004F2E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B8F"/>
    <w:multiLevelType w:val="hybridMultilevel"/>
    <w:tmpl w:val="DFB23682"/>
    <w:lvl w:ilvl="0" w:tplc="17F8019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5ED6646"/>
    <w:multiLevelType w:val="multilevel"/>
    <w:tmpl w:val="C12EBA8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1FF0B6F"/>
    <w:multiLevelType w:val="multilevel"/>
    <w:tmpl w:val="8B4A1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0B"/>
    <w:rsid w:val="0002372F"/>
    <w:rsid w:val="00045644"/>
    <w:rsid w:val="00051058"/>
    <w:rsid w:val="00082F29"/>
    <w:rsid w:val="000A25F3"/>
    <w:rsid w:val="000B1719"/>
    <w:rsid w:val="000E4080"/>
    <w:rsid w:val="000E707A"/>
    <w:rsid w:val="001005A1"/>
    <w:rsid w:val="001018CC"/>
    <w:rsid w:val="0010200E"/>
    <w:rsid w:val="00110FB9"/>
    <w:rsid w:val="00115363"/>
    <w:rsid w:val="00141740"/>
    <w:rsid w:val="00142017"/>
    <w:rsid w:val="0014560B"/>
    <w:rsid w:val="00154493"/>
    <w:rsid w:val="00171E18"/>
    <w:rsid w:val="00173C06"/>
    <w:rsid w:val="001779CD"/>
    <w:rsid w:val="0019207C"/>
    <w:rsid w:val="001B0A64"/>
    <w:rsid w:val="001B0FFB"/>
    <w:rsid w:val="001C3095"/>
    <w:rsid w:val="001C5A8B"/>
    <w:rsid w:val="001D0BD8"/>
    <w:rsid w:val="00200850"/>
    <w:rsid w:val="002128D5"/>
    <w:rsid w:val="00216067"/>
    <w:rsid w:val="0021736F"/>
    <w:rsid w:val="002179A6"/>
    <w:rsid w:val="0023141B"/>
    <w:rsid w:val="00240373"/>
    <w:rsid w:val="002566F3"/>
    <w:rsid w:val="00257691"/>
    <w:rsid w:val="00272732"/>
    <w:rsid w:val="002862B9"/>
    <w:rsid w:val="00292D41"/>
    <w:rsid w:val="002A6AF5"/>
    <w:rsid w:val="002D4464"/>
    <w:rsid w:val="002D4CA5"/>
    <w:rsid w:val="002E0DDA"/>
    <w:rsid w:val="002E299C"/>
    <w:rsid w:val="00365BE6"/>
    <w:rsid w:val="003803FE"/>
    <w:rsid w:val="00387E48"/>
    <w:rsid w:val="003A681E"/>
    <w:rsid w:val="003B0B5E"/>
    <w:rsid w:val="003C546C"/>
    <w:rsid w:val="003E321F"/>
    <w:rsid w:val="003E714B"/>
    <w:rsid w:val="0043443D"/>
    <w:rsid w:val="00437377"/>
    <w:rsid w:val="00454B06"/>
    <w:rsid w:val="004627C2"/>
    <w:rsid w:val="0047064E"/>
    <w:rsid w:val="0048633E"/>
    <w:rsid w:val="004872E4"/>
    <w:rsid w:val="00496C3E"/>
    <w:rsid w:val="00496FF5"/>
    <w:rsid w:val="004B0BDC"/>
    <w:rsid w:val="004C7236"/>
    <w:rsid w:val="004F2E0B"/>
    <w:rsid w:val="004F78BA"/>
    <w:rsid w:val="00507294"/>
    <w:rsid w:val="0051251B"/>
    <w:rsid w:val="00527AA8"/>
    <w:rsid w:val="00545D67"/>
    <w:rsid w:val="00547CB8"/>
    <w:rsid w:val="00556AA7"/>
    <w:rsid w:val="00581DBF"/>
    <w:rsid w:val="00596978"/>
    <w:rsid w:val="00597AF9"/>
    <w:rsid w:val="005B0CB5"/>
    <w:rsid w:val="005D1E9A"/>
    <w:rsid w:val="005E63F4"/>
    <w:rsid w:val="005F0106"/>
    <w:rsid w:val="005F12D6"/>
    <w:rsid w:val="005F6BEE"/>
    <w:rsid w:val="00604A0A"/>
    <w:rsid w:val="0061141D"/>
    <w:rsid w:val="00615D98"/>
    <w:rsid w:val="00620D12"/>
    <w:rsid w:val="006764D2"/>
    <w:rsid w:val="006A2AEE"/>
    <w:rsid w:val="006B3083"/>
    <w:rsid w:val="006B3377"/>
    <w:rsid w:val="006C42B3"/>
    <w:rsid w:val="006C4CCF"/>
    <w:rsid w:val="006C7787"/>
    <w:rsid w:val="00706FD2"/>
    <w:rsid w:val="007104EC"/>
    <w:rsid w:val="00710C37"/>
    <w:rsid w:val="00752E00"/>
    <w:rsid w:val="00754484"/>
    <w:rsid w:val="007552E0"/>
    <w:rsid w:val="00755315"/>
    <w:rsid w:val="00756C3E"/>
    <w:rsid w:val="00757BB1"/>
    <w:rsid w:val="00785BE2"/>
    <w:rsid w:val="007920FD"/>
    <w:rsid w:val="00795777"/>
    <w:rsid w:val="007A01BF"/>
    <w:rsid w:val="007A24AA"/>
    <w:rsid w:val="007B3DBB"/>
    <w:rsid w:val="007B5A54"/>
    <w:rsid w:val="007E1DAE"/>
    <w:rsid w:val="00815B6E"/>
    <w:rsid w:val="008835CA"/>
    <w:rsid w:val="00892AC5"/>
    <w:rsid w:val="008B2C09"/>
    <w:rsid w:val="008F4F5A"/>
    <w:rsid w:val="00906E3D"/>
    <w:rsid w:val="00945F58"/>
    <w:rsid w:val="0094617B"/>
    <w:rsid w:val="00973351"/>
    <w:rsid w:val="00975A3B"/>
    <w:rsid w:val="0099072A"/>
    <w:rsid w:val="00995311"/>
    <w:rsid w:val="009A21BC"/>
    <w:rsid w:val="009A2FA1"/>
    <w:rsid w:val="00A01ACD"/>
    <w:rsid w:val="00A06291"/>
    <w:rsid w:val="00A07340"/>
    <w:rsid w:val="00A117C9"/>
    <w:rsid w:val="00A27440"/>
    <w:rsid w:val="00A539B3"/>
    <w:rsid w:val="00A556FF"/>
    <w:rsid w:val="00A56D6C"/>
    <w:rsid w:val="00A61CBD"/>
    <w:rsid w:val="00A85273"/>
    <w:rsid w:val="00A9608C"/>
    <w:rsid w:val="00AF5DBE"/>
    <w:rsid w:val="00B05E78"/>
    <w:rsid w:val="00B12B2A"/>
    <w:rsid w:val="00B14B33"/>
    <w:rsid w:val="00B27810"/>
    <w:rsid w:val="00B30819"/>
    <w:rsid w:val="00B32C9F"/>
    <w:rsid w:val="00B35CDA"/>
    <w:rsid w:val="00B404A7"/>
    <w:rsid w:val="00B5349A"/>
    <w:rsid w:val="00B53DC8"/>
    <w:rsid w:val="00B86F3D"/>
    <w:rsid w:val="00BA0886"/>
    <w:rsid w:val="00BA1780"/>
    <w:rsid w:val="00BD0B44"/>
    <w:rsid w:val="00BD3B32"/>
    <w:rsid w:val="00BF483F"/>
    <w:rsid w:val="00C05CFE"/>
    <w:rsid w:val="00C20353"/>
    <w:rsid w:val="00C21B62"/>
    <w:rsid w:val="00C21DF3"/>
    <w:rsid w:val="00C254BD"/>
    <w:rsid w:val="00C26B45"/>
    <w:rsid w:val="00C76AD2"/>
    <w:rsid w:val="00C83D62"/>
    <w:rsid w:val="00C87C25"/>
    <w:rsid w:val="00C968F4"/>
    <w:rsid w:val="00CB084A"/>
    <w:rsid w:val="00CB1682"/>
    <w:rsid w:val="00CB477D"/>
    <w:rsid w:val="00CC0F8C"/>
    <w:rsid w:val="00CD42AE"/>
    <w:rsid w:val="00CF043E"/>
    <w:rsid w:val="00D0439F"/>
    <w:rsid w:val="00D06078"/>
    <w:rsid w:val="00D14EB4"/>
    <w:rsid w:val="00D2297D"/>
    <w:rsid w:val="00D307AC"/>
    <w:rsid w:val="00D316BC"/>
    <w:rsid w:val="00D45E1E"/>
    <w:rsid w:val="00D464F9"/>
    <w:rsid w:val="00D565E4"/>
    <w:rsid w:val="00D5678B"/>
    <w:rsid w:val="00D575D2"/>
    <w:rsid w:val="00D72013"/>
    <w:rsid w:val="00DA2390"/>
    <w:rsid w:val="00DA3D2D"/>
    <w:rsid w:val="00DE69AE"/>
    <w:rsid w:val="00E05142"/>
    <w:rsid w:val="00E13170"/>
    <w:rsid w:val="00E13CF9"/>
    <w:rsid w:val="00E34995"/>
    <w:rsid w:val="00E4773C"/>
    <w:rsid w:val="00E749F4"/>
    <w:rsid w:val="00E80364"/>
    <w:rsid w:val="00EA7FA1"/>
    <w:rsid w:val="00EB11F5"/>
    <w:rsid w:val="00EC1A72"/>
    <w:rsid w:val="00EC1AE2"/>
    <w:rsid w:val="00EF5756"/>
    <w:rsid w:val="00F16263"/>
    <w:rsid w:val="00F31296"/>
    <w:rsid w:val="00F45D6B"/>
    <w:rsid w:val="00F47DC4"/>
    <w:rsid w:val="00F526A1"/>
    <w:rsid w:val="00F66993"/>
    <w:rsid w:val="00F81369"/>
    <w:rsid w:val="00F93150"/>
    <w:rsid w:val="00FC45FF"/>
    <w:rsid w:val="00FC4640"/>
    <w:rsid w:val="00FC6B35"/>
    <w:rsid w:val="00FD0689"/>
    <w:rsid w:val="00FF0FF6"/>
    <w:rsid w:val="00FF2E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EA9E8-533C-4F0D-B81E-11912636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299C"/>
    <w:pPr>
      <w:keepNext/>
      <w:pageBreakBefore/>
      <w:numPr>
        <w:numId w:val="1"/>
      </w:numPr>
      <w:spacing w:before="240" w:after="240" w:line="240" w:lineRule="auto"/>
      <w:jc w:val="both"/>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2E299C"/>
    <w:pPr>
      <w:keepNext/>
      <w:numPr>
        <w:ilvl w:val="1"/>
        <w:numId w:val="1"/>
      </w:numPr>
      <w:spacing w:before="240" w:after="240" w:line="240" w:lineRule="auto"/>
      <w:jc w:val="both"/>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2E299C"/>
    <w:pPr>
      <w:keepNext/>
      <w:tabs>
        <w:tab w:val="num" w:pos="720"/>
      </w:tabs>
      <w:spacing w:before="240" w:after="240" w:line="240" w:lineRule="auto"/>
      <w:ind w:left="720" w:hanging="720"/>
      <w:jc w:val="both"/>
      <w:outlineLvl w:val="2"/>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E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2E0B"/>
  </w:style>
  <w:style w:type="paragraph" w:styleId="Piedepgina">
    <w:name w:val="footer"/>
    <w:basedOn w:val="Normal"/>
    <w:link w:val="PiedepginaCar"/>
    <w:uiPriority w:val="99"/>
    <w:unhideWhenUsed/>
    <w:rsid w:val="004F2E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E0B"/>
  </w:style>
  <w:style w:type="paragraph" w:styleId="Textonotapie">
    <w:name w:val="footnote text"/>
    <w:basedOn w:val="Normal"/>
    <w:link w:val="TextonotapieCar"/>
    <w:uiPriority w:val="99"/>
    <w:semiHidden/>
    <w:unhideWhenUsed/>
    <w:rsid w:val="002314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141B"/>
    <w:rPr>
      <w:sz w:val="20"/>
      <w:szCs w:val="20"/>
    </w:rPr>
  </w:style>
  <w:style w:type="character" w:styleId="Refdenotaalpie">
    <w:name w:val="footnote reference"/>
    <w:basedOn w:val="Fuentedeprrafopredeter"/>
    <w:uiPriority w:val="99"/>
    <w:semiHidden/>
    <w:unhideWhenUsed/>
    <w:rsid w:val="0023141B"/>
    <w:rPr>
      <w:vertAlign w:val="superscript"/>
    </w:rPr>
  </w:style>
  <w:style w:type="character" w:styleId="Hipervnculo">
    <w:name w:val="Hyperlink"/>
    <w:basedOn w:val="Fuentedeprrafopredeter"/>
    <w:uiPriority w:val="99"/>
    <w:unhideWhenUsed/>
    <w:rsid w:val="007552E0"/>
    <w:rPr>
      <w:color w:val="0563C1" w:themeColor="hyperlink"/>
      <w:u w:val="single"/>
    </w:rPr>
  </w:style>
  <w:style w:type="paragraph" w:styleId="Bibliografa">
    <w:name w:val="Bibliography"/>
    <w:basedOn w:val="Normal"/>
    <w:next w:val="Normal"/>
    <w:uiPriority w:val="37"/>
    <w:unhideWhenUsed/>
    <w:rsid w:val="00DA3D2D"/>
  </w:style>
  <w:style w:type="character" w:customStyle="1" w:styleId="Ttulo1Car">
    <w:name w:val="Título 1 Car"/>
    <w:basedOn w:val="Fuentedeprrafopredeter"/>
    <w:link w:val="Ttulo1"/>
    <w:uiPriority w:val="9"/>
    <w:rsid w:val="002E299C"/>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2E299C"/>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2E299C"/>
    <w:rPr>
      <w:rFonts w:ascii="Arial" w:eastAsia="Times New Roman" w:hAnsi="Arial" w:cs="Arial"/>
      <w:b/>
      <w:bCs/>
      <w:sz w:val="26"/>
      <w:szCs w:val="26"/>
      <w:lang w:val="es-ES" w:eastAsia="es-ES"/>
    </w:rPr>
  </w:style>
  <w:style w:type="paragraph" w:styleId="Prrafodelista">
    <w:name w:val="List Paragraph"/>
    <w:basedOn w:val="Normal"/>
    <w:uiPriority w:val="34"/>
    <w:qFormat/>
    <w:rsid w:val="004B0BDC"/>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6C4CCF"/>
    <w:pPr>
      <w:spacing w:after="200" w:line="240" w:lineRule="auto"/>
    </w:pPr>
    <w:rPr>
      <w:rFonts w:ascii="Times New Roman" w:eastAsia="Times New Roman" w:hAnsi="Times New Roman" w:cs="Times New Roman"/>
      <w:b/>
      <w:bCs/>
      <w:color w:val="4F81BD"/>
      <w:sz w:val="18"/>
      <w:szCs w:val="18"/>
      <w:lang w:val="es-ES" w:eastAsia="es-ES"/>
    </w:rPr>
  </w:style>
  <w:style w:type="table" w:styleId="Tablaconcuadrcula">
    <w:name w:val="Table Grid"/>
    <w:basedOn w:val="Tablanormal"/>
    <w:uiPriority w:val="39"/>
    <w:rsid w:val="006C4C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6C4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E349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6">
      <w:bodyDiv w:val="1"/>
      <w:marLeft w:val="0"/>
      <w:marRight w:val="0"/>
      <w:marTop w:val="0"/>
      <w:marBottom w:val="0"/>
      <w:divBdr>
        <w:top w:val="none" w:sz="0" w:space="0" w:color="auto"/>
        <w:left w:val="none" w:sz="0" w:space="0" w:color="auto"/>
        <w:bottom w:val="none" w:sz="0" w:space="0" w:color="auto"/>
        <w:right w:val="none" w:sz="0" w:space="0" w:color="auto"/>
      </w:divBdr>
    </w:div>
    <w:div w:id="12924790">
      <w:bodyDiv w:val="1"/>
      <w:marLeft w:val="0"/>
      <w:marRight w:val="0"/>
      <w:marTop w:val="0"/>
      <w:marBottom w:val="0"/>
      <w:divBdr>
        <w:top w:val="none" w:sz="0" w:space="0" w:color="auto"/>
        <w:left w:val="none" w:sz="0" w:space="0" w:color="auto"/>
        <w:bottom w:val="none" w:sz="0" w:space="0" w:color="auto"/>
        <w:right w:val="none" w:sz="0" w:space="0" w:color="auto"/>
      </w:divBdr>
    </w:div>
    <w:div w:id="13846665">
      <w:bodyDiv w:val="1"/>
      <w:marLeft w:val="0"/>
      <w:marRight w:val="0"/>
      <w:marTop w:val="0"/>
      <w:marBottom w:val="0"/>
      <w:divBdr>
        <w:top w:val="none" w:sz="0" w:space="0" w:color="auto"/>
        <w:left w:val="none" w:sz="0" w:space="0" w:color="auto"/>
        <w:bottom w:val="none" w:sz="0" w:space="0" w:color="auto"/>
        <w:right w:val="none" w:sz="0" w:space="0" w:color="auto"/>
      </w:divBdr>
    </w:div>
    <w:div w:id="42681135">
      <w:bodyDiv w:val="1"/>
      <w:marLeft w:val="0"/>
      <w:marRight w:val="0"/>
      <w:marTop w:val="0"/>
      <w:marBottom w:val="0"/>
      <w:divBdr>
        <w:top w:val="none" w:sz="0" w:space="0" w:color="auto"/>
        <w:left w:val="none" w:sz="0" w:space="0" w:color="auto"/>
        <w:bottom w:val="none" w:sz="0" w:space="0" w:color="auto"/>
        <w:right w:val="none" w:sz="0" w:space="0" w:color="auto"/>
      </w:divBdr>
    </w:div>
    <w:div w:id="333453734">
      <w:bodyDiv w:val="1"/>
      <w:marLeft w:val="0"/>
      <w:marRight w:val="0"/>
      <w:marTop w:val="0"/>
      <w:marBottom w:val="0"/>
      <w:divBdr>
        <w:top w:val="none" w:sz="0" w:space="0" w:color="auto"/>
        <w:left w:val="none" w:sz="0" w:space="0" w:color="auto"/>
        <w:bottom w:val="none" w:sz="0" w:space="0" w:color="auto"/>
        <w:right w:val="none" w:sz="0" w:space="0" w:color="auto"/>
      </w:divBdr>
    </w:div>
    <w:div w:id="340862933">
      <w:bodyDiv w:val="1"/>
      <w:marLeft w:val="0"/>
      <w:marRight w:val="0"/>
      <w:marTop w:val="0"/>
      <w:marBottom w:val="0"/>
      <w:divBdr>
        <w:top w:val="none" w:sz="0" w:space="0" w:color="auto"/>
        <w:left w:val="none" w:sz="0" w:space="0" w:color="auto"/>
        <w:bottom w:val="none" w:sz="0" w:space="0" w:color="auto"/>
        <w:right w:val="none" w:sz="0" w:space="0" w:color="auto"/>
      </w:divBdr>
    </w:div>
    <w:div w:id="380137199">
      <w:bodyDiv w:val="1"/>
      <w:marLeft w:val="0"/>
      <w:marRight w:val="0"/>
      <w:marTop w:val="0"/>
      <w:marBottom w:val="0"/>
      <w:divBdr>
        <w:top w:val="none" w:sz="0" w:space="0" w:color="auto"/>
        <w:left w:val="none" w:sz="0" w:space="0" w:color="auto"/>
        <w:bottom w:val="none" w:sz="0" w:space="0" w:color="auto"/>
        <w:right w:val="none" w:sz="0" w:space="0" w:color="auto"/>
      </w:divBdr>
    </w:div>
    <w:div w:id="407313196">
      <w:bodyDiv w:val="1"/>
      <w:marLeft w:val="0"/>
      <w:marRight w:val="0"/>
      <w:marTop w:val="0"/>
      <w:marBottom w:val="0"/>
      <w:divBdr>
        <w:top w:val="none" w:sz="0" w:space="0" w:color="auto"/>
        <w:left w:val="none" w:sz="0" w:space="0" w:color="auto"/>
        <w:bottom w:val="none" w:sz="0" w:space="0" w:color="auto"/>
        <w:right w:val="none" w:sz="0" w:space="0" w:color="auto"/>
      </w:divBdr>
    </w:div>
    <w:div w:id="435829035">
      <w:bodyDiv w:val="1"/>
      <w:marLeft w:val="0"/>
      <w:marRight w:val="0"/>
      <w:marTop w:val="0"/>
      <w:marBottom w:val="0"/>
      <w:divBdr>
        <w:top w:val="none" w:sz="0" w:space="0" w:color="auto"/>
        <w:left w:val="none" w:sz="0" w:space="0" w:color="auto"/>
        <w:bottom w:val="none" w:sz="0" w:space="0" w:color="auto"/>
        <w:right w:val="none" w:sz="0" w:space="0" w:color="auto"/>
      </w:divBdr>
    </w:div>
    <w:div w:id="482238168">
      <w:bodyDiv w:val="1"/>
      <w:marLeft w:val="0"/>
      <w:marRight w:val="0"/>
      <w:marTop w:val="0"/>
      <w:marBottom w:val="0"/>
      <w:divBdr>
        <w:top w:val="none" w:sz="0" w:space="0" w:color="auto"/>
        <w:left w:val="none" w:sz="0" w:space="0" w:color="auto"/>
        <w:bottom w:val="none" w:sz="0" w:space="0" w:color="auto"/>
        <w:right w:val="none" w:sz="0" w:space="0" w:color="auto"/>
      </w:divBdr>
    </w:div>
    <w:div w:id="492571592">
      <w:bodyDiv w:val="1"/>
      <w:marLeft w:val="0"/>
      <w:marRight w:val="0"/>
      <w:marTop w:val="0"/>
      <w:marBottom w:val="0"/>
      <w:divBdr>
        <w:top w:val="none" w:sz="0" w:space="0" w:color="auto"/>
        <w:left w:val="none" w:sz="0" w:space="0" w:color="auto"/>
        <w:bottom w:val="none" w:sz="0" w:space="0" w:color="auto"/>
        <w:right w:val="none" w:sz="0" w:space="0" w:color="auto"/>
      </w:divBdr>
    </w:div>
    <w:div w:id="501244603">
      <w:bodyDiv w:val="1"/>
      <w:marLeft w:val="0"/>
      <w:marRight w:val="0"/>
      <w:marTop w:val="0"/>
      <w:marBottom w:val="0"/>
      <w:divBdr>
        <w:top w:val="none" w:sz="0" w:space="0" w:color="auto"/>
        <w:left w:val="none" w:sz="0" w:space="0" w:color="auto"/>
        <w:bottom w:val="none" w:sz="0" w:space="0" w:color="auto"/>
        <w:right w:val="none" w:sz="0" w:space="0" w:color="auto"/>
      </w:divBdr>
    </w:div>
    <w:div w:id="505286013">
      <w:bodyDiv w:val="1"/>
      <w:marLeft w:val="0"/>
      <w:marRight w:val="0"/>
      <w:marTop w:val="0"/>
      <w:marBottom w:val="0"/>
      <w:divBdr>
        <w:top w:val="none" w:sz="0" w:space="0" w:color="auto"/>
        <w:left w:val="none" w:sz="0" w:space="0" w:color="auto"/>
        <w:bottom w:val="none" w:sz="0" w:space="0" w:color="auto"/>
        <w:right w:val="none" w:sz="0" w:space="0" w:color="auto"/>
      </w:divBdr>
    </w:div>
    <w:div w:id="532109122">
      <w:bodyDiv w:val="1"/>
      <w:marLeft w:val="0"/>
      <w:marRight w:val="0"/>
      <w:marTop w:val="0"/>
      <w:marBottom w:val="0"/>
      <w:divBdr>
        <w:top w:val="none" w:sz="0" w:space="0" w:color="auto"/>
        <w:left w:val="none" w:sz="0" w:space="0" w:color="auto"/>
        <w:bottom w:val="none" w:sz="0" w:space="0" w:color="auto"/>
        <w:right w:val="none" w:sz="0" w:space="0" w:color="auto"/>
      </w:divBdr>
    </w:div>
    <w:div w:id="536085076">
      <w:bodyDiv w:val="1"/>
      <w:marLeft w:val="0"/>
      <w:marRight w:val="0"/>
      <w:marTop w:val="0"/>
      <w:marBottom w:val="0"/>
      <w:divBdr>
        <w:top w:val="none" w:sz="0" w:space="0" w:color="auto"/>
        <w:left w:val="none" w:sz="0" w:space="0" w:color="auto"/>
        <w:bottom w:val="none" w:sz="0" w:space="0" w:color="auto"/>
        <w:right w:val="none" w:sz="0" w:space="0" w:color="auto"/>
      </w:divBdr>
    </w:div>
    <w:div w:id="692613348">
      <w:bodyDiv w:val="1"/>
      <w:marLeft w:val="0"/>
      <w:marRight w:val="0"/>
      <w:marTop w:val="0"/>
      <w:marBottom w:val="0"/>
      <w:divBdr>
        <w:top w:val="none" w:sz="0" w:space="0" w:color="auto"/>
        <w:left w:val="none" w:sz="0" w:space="0" w:color="auto"/>
        <w:bottom w:val="none" w:sz="0" w:space="0" w:color="auto"/>
        <w:right w:val="none" w:sz="0" w:space="0" w:color="auto"/>
      </w:divBdr>
    </w:div>
    <w:div w:id="701176929">
      <w:bodyDiv w:val="1"/>
      <w:marLeft w:val="0"/>
      <w:marRight w:val="0"/>
      <w:marTop w:val="0"/>
      <w:marBottom w:val="0"/>
      <w:divBdr>
        <w:top w:val="none" w:sz="0" w:space="0" w:color="auto"/>
        <w:left w:val="none" w:sz="0" w:space="0" w:color="auto"/>
        <w:bottom w:val="none" w:sz="0" w:space="0" w:color="auto"/>
        <w:right w:val="none" w:sz="0" w:space="0" w:color="auto"/>
      </w:divBdr>
    </w:div>
    <w:div w:id="745878033">
      <w:bodyDiv w:val="1"/>
      <w:marLeft w:val="0"/>
      <w:marRight w:val="0"/>
      <w:marTop w:val="0"/>
      <w:marBottom w:val="0"/>
      <w:divBdr>
        <w:top w:val="none" w:sz="0" w:space="0" w:color="auto"/>
        <w:left w:val="none" w:sz="0" w:space="0" w:color="auto"/>
        <w:bottom w:val="none" w:sz="0" w:space="0" w:color="auto"/>
        <w:right w:val="none" w:sz="0" w:space="0" w:color="auto"/>
      </w:divBdr>
    </w:div>
    <w:div w:id="770275603">
      <w:bodyDiv w:val="1"/>
      <w:marLeft w:val="0"/>
      <w:marRight w:val="0"/>
      <w:marTop w:val="0"/>
      <w:marBottom w:val="0"/>
      <w:divBdr>
        <w:top w:val="none" w:sz="0" w:space="0" w:color="auto"/>
        <w:left w:val="none" w:sz="0" w:space="0" w:color="auto"/>
        <w:bottom w:val="none" w:sz="0" w:space="0" w:color="auto"/>
        <w:right w:val="none" w:sz="0" w:space="0" w:color="auto"/>
      </w:divBdr>
    </w:div>
    <w:div w:id="822087510">
      <w:bodyDiv w:val="1"/>
      <w:marLeft w:val="0"/>
      <w:marRight w:val="0"/>
      <w:marTop w:val="0"/>
      <w:marBottom w:val="0"/>
      <w:divBdr>
        <w:top w:val="none" w:sz="0" w:space="0" w:color="auto"/>
        <w:left w:val="none" w:sz="0" w:space="0" w:color="auto"/>
        <w:bottom w:val="none" w:sz="0" w:space="0" w:color="auto"/>
        <w:right w:val="none" w:sz="0" w:space="0" w:color="auto"/>
      </w:divBdr>
    </w:div>
    <w:div w:id="876089177">
      <w:bodyDiv w:val="1"/>
      <w:marLeft w:val="0"/>
      <w:marRight w:val="0"/>
      <w:marTop w:val="0"/>
      <w:marBottom w:val="0"/>
      <w:divBdr>
        <w:top w:val="none" w:sz="0" w:space="0" w:color="auto"/>
        <w:left w:val="none" w:sz="0" w:space="0" w:color="auto"/>
        <w:bottom w:val="none" w:sz="0" w:space="0" w:color="auto"/>
        <w:right w:val="none" w:sz="0" w:space="0" w:color="auto"/>
      </w:divBdr>
    </w:div>
    <w:div w:id="933900968">
      <w:bodyDiv w:val="1"/>
      <w:marLeft w:val="0"/>
      <w:marRight w:val="0"/>
      <w:marTop w:val="0"/>
      <w:marBottom w:val="0"/>
      <w:divBdr>
        <w:top w:val="none" w:sz="0" w:space="0" w:color="auto"/>
        <w:left w:val="none" w:sz="0" w:space="0" w:color="auto"/>
        <w:bottom w:val="none" w:sz="0" w:space="0" w:color="auto"/>
        <w:right w:val="none" w:sz="0" w:space="0" w:color="auto"/>
      </w:divBdr>
    </w:div>
    <w:div w:id="978000388">
      <w:bodyDiv w:val="1"/>
      <w:marLeft w:val="0"/>
      <w:marRight w:val="0"/>
      <w:marTop w:val="0"/>
      <w:marBottom w:val="0"/>
      <w:divBdr>
        <w:top w:val="none" w:sz="0" w:space="0" w:color="auto"/>
        <w:left w:val="none" w:sz="0" w:space="0" w:color="auto"/>
        <w:bottom w:val="none" w:sz="0" w:space="0" w:color="auto"/>
        <w:right w:val="none" w:sz="0" w:space="0" w:color="auto"/>
      </w:divBdr>
    </w:div>
    <w:div w:id="997466135">
      <w:bodyDiv w:val="1"/>
      <w:marLeft w:val="0"/>
      <w:marRight w:val="0"/>
      <w:marTop w:val="0"/>
      <w:marBottom w:val="0"/>
      <w:divBdr>
        <w:top w:val="none" w:sz="0" w:space="0" w:color="auto"/>
        <w:left w:val="none" w:sz="0" w:space="0" w:color="auto"/>
        <w:bottom w:val="none" w:sz="0" w:space="0" w:color="auto"/>
        <w:right w:val="none" w:sz="0" w:space="0" w:color="auto"/>
      </w:divBdr>
    </w:div>
    <w:div w:id="1060980390">
      <w:bodyDiv w:val="1"/>
      <w:marLeft w:val="0"/>
      <w:marRight w:val="0"/>
      <w:marTop w:val="0"/>
      <w:marBottom w:val="0"/>
      <w:divBdr>
        <w:top w:val="none" w:sz="0" w:space="0" w:color="auto"/>
        <w:left w:val="none" w:sz="0" w:space="0" w:color="auto"/>
        <w:bottom w:val="none" w:sz="0" w:space="0" w:color="auto"/>
        <w:right w:val="none" w:sz="0" w:space="0" w:color="auto"/>
      </w:divBdr>
    </w:div>
    <w:div w:id="1065839238">
      <w:bodyDiv w:val="1"/>
      <w:marLeft w:val="0"/>
      <w:marRight w:val="0"/>
      <w:marTop w:val="0"/>
      <w:marBottom w:val="0"/>
      <w:divBdr>
        <w:top w:val="none" w:sz="0" w:space="0" w:color="auto"/>
        <w:left w:val="none" w:sz="0" w:space="0" w:color="auto"/>
        <w:bottom w:val="none" w:sz="0" w:space="0" w:color="auto"/>
        <w:right w:val="none" w:sz="0" w:space="0" w:color="auto"/>
      </w:divBdr>
    </w:div>
    <w:div w:id="1101409874">
      <w:bodyDiv w:val="1"/>
      <w:marLeft w:val="0"/>
      <w:marRight w:val="0"/>
      <w:marTop w:val="0"/>
      <w:marBottom w:val="0"/>
      <w:divBdr>
        <w:top w:val="none" w:sz="0" w:space="0" w:color="auto"/>
        <w:left w:val="none" w:sz="0" w:space="0" w:color="auto"/>
        <w:bottom w:val="none" w:sz="0" w:space="0" w:color="auto"/>
        <w:right w:val="none" w:sz="0" w:space="0" w:color="auto"/>
      </w:divBdr>
    </w:div>
    <w:div w:id="1164663063">
      <w:bodyDiv w:val="1"/>
      <w:marLeft w:val="0"/>
      <w:marRight w:val="0"/>
      <w:marTop w:val="0"/>
      <w:marBottom w:val="0"/>
      <w:divBdr>
        <w:top w:val="none" w:sz="0" w:space="0" w:color="auto"/>
        <w:left w:val="none" w:sz="0" w:space="0" w:color="auto"/>
        <w:bottom w:val="none" w:sz="0" w:space="0" w:color="auto"/>
        <w:right w:val="none" w:sz="0" w:space="0" w:color="auto"/>
      </w:divBdr>
    </w:div>
    <w:div w:id="1165441187">
      <w:bodyDiv w:val="1"/>
      <w:marLeft w:val="0"/>
      <w:marRight w:val="0"/>
      <w:marTop w:val="0"/>
      <w:marBottom w:val="0"/>
      <w:divBdr>
        <w:top w:val="none" w:sz="0" w:space="0" w:color="auto"/>
        <w:left w:val="none" w:sz="0" w:space="0" w:color="auto"/>
        <w:bottom w:val="none" w:sz="0" w:space="0" w:color="auto"/>
        <w:right w:val="none" w:sz="0" w:space="0" w:color="auto"/>
      </w:divBdr>
    </w:div>
    <w:div w:id="1188254294">
      <w:bodyDiv w:val="1"/>
      <w:marLeft w:val="0"/>
      <w:marRight w:val="0"/>
      <w:marTop w:val="0"/>
      <w:marBottom w:val="0"/>
      <w:divBdr>
        <w:top w:val="none" w:sz="0" w:space="0" w:color="auto"/>
        <w:left w:val="none" w:sz="0" w:space="0" w:color="auto"/>
        <w:bottom w:val="none" w:sz="0" w:space="0" w:color="auto"/>
        <w:right w:val="none" w:sz="0" w:space="0" w:color="auto"/>
      </w:divBdr>
    </w:div>
    <w:div w:id="1199122145">
      <w:bodyDiv w:val="1"/>
      <w:marLeft w:val="0"/>
      <w:marRight w:val="0"/>
      <w:marTop w:val="0"/>
      <w:marBottom w:val="0"/>
      <w:divBdr>
        <w:top w:val="none" w:sz="0" w:space="0" w:color="auto"/>
        <w:left w:val="none" w:sz="0" w:space="0" w:color="auto"/>
        <w:bottom w:val="none" w:sz="0" w:space="0" w:color="auto"/>
        <w:right w:val="none" w:sz="0" w:space="0" w:color="auto"/>
      </w:divBdr>
    </w:div>
    <w:div w:id="1206212561">
      <w:bodyDiv w:val="1"/>
      <w:marLeft w:val="0"/>
      <w:marRight w:val="0"/>
      <w:marTop w:val="0"/>
      <w:marBottom w:val="0"/>
      <w:divBdr>
        <w:top w:val="none" w:sz="0" w:space="0" w:color="auto"/>
        <w:left w:val="none" w:sz="0" w:space="0" w:color="auto"/>
        <w:bottom w:val="none" w:sz="0" w:space="0" w:color="auto"/>
        <w:right w:val="none" w:sz="0" w:space="0" w:color="auto"/>
      </w:divBdr>
    </w:div>
    <w:div w:id="1225991557">
      <w:bodyDiv w:val="1"/>
      <w:marLeft w:val="0"/>
      <w:marRight w:val="0"/>
      <w:marTop w:val="0"/>
      <w:marBottom w:val="0"/>
      <w:divBdr>
        <w:top w:val="none" w:sz="0" w:space="0" w:color="auto"/>
        <w:left w:val="none" w:sz="0" w:space="0" w:color="auto"/>
        <w:bottom w:val="none" w:sz="0" w:space="0" w:color="auto"/>
        <w:right w:val="none" w:sz="0" w:space="0" w:color="auto"/>
      </w:divBdr>
    </w:div>
    <w:div w:id="1230654811">
      <w:bodyDiv w:val="1"/>
      <w:marLeft w:val="0"/>
      <w:marRight w:val="0"/>
      <w:marTop w:val="0"/>
      <w:marBottom w:val="0"/>
      <w:divBdr>
        <w:top w:val="none" w:sz="0" w:space="0" w:color="auto"/>
        <w:left w:val="none" w:sz="0" w:space="0" w:color="auto"/>
        <w:bottom w:val="none" w:sz="0" w:space="0" w:color="auto"/>
        <w:right w:val="none" w:sz="0" w:space="0" w:color="auto"/>
      </w:divBdr>
    </w:div>
    <w:div w:id="1249727051">
      <w:bodyDiv w:val="1"/>
      <w:marLeft w:val="0"/>
      <w:marRight w:val="0"/>
      <w:marTop w:val="0"/>
      <w:marBottom w:val="0"/>
      <w:divBdr>
        <w:top w:val="none" w:sz="0" w:space="0" w:color="auto"/>
        <w:left w:val="none" w:sz="0" w:space="0" w:color="auto"/>
        <w:bottom w:val="none" w:sz="0" w:space="0" w:color="auto"/>
        <w:right w:val="none" w:sz="0" w:space="0" w:color="auto"/>
      </w:divBdr>
    </w:div>
    <w:div w:id="1259410173">
      <w:bodyDiv w:val="1"/>
      <w:marLeft w:val="0"/>
      <w:marRight w:val="0"/>
      <w:marTop w:val="0"/>
      <w:marBottom w:val="0"/>
      <w:divBdr>
        <w:top w:val="none" w:sz="0" w:space="0" w:color="auto"/>
        <w:left w:val="none" w:sz="0" w:space="0" w:color="auto"/>
        <w:bottom w:val="none" w:sz="0" w:space="0" w:color="auto"/>
        <w:right w:val="none" w:sz="0" w:space="0" w:color="auto"/>
      </w:divBdr>
    </w:div>
    <w:div w:id="1276788882">
      <w:bodyDiv w:val="1"/>
      <w:marLeft w:val="0"/>
      <w:marRight w:val="0"/>
      <w:marTop w:val="0"/>
      <w:marBottom w:val="0"/>
      <w:divBdr>
        <w:top w:val="none" w:sz="0" w:space="0" w:color="auto"/>
        <w:left w:val="none" w:sz="0" w:space="0" w:color="auto"/>
        <w:bottom w:val="none" w:sz="0" w:space="0" w:color="auto"/>
        <w:right w:val="none" w:sz="0" w:space="0" w:color="auto"/>
      </w:divBdr>
    </w:div>
    <w:div w:id="1287811906">
      <w:bodyDiv w:val="1"/>
      <w:marLeft w:val="0"/>
      <w:marRight w:val="0"/>
      <w:marTop w:val="0"/>
      <w:marBottom w:val="0"/>
      <w:divBdr>
        <w:top w:val="none" w:sz="0" w:space="0" w:color="auto"/>
        <w:left w:val="none" w:sz="0" w:space="0" w:color="auto"/>
        <w:bottom w:val="none" w:sz="0" w:space="0" w:color="auto"/>
        <w:right w:val="none" w:sz="0" w:space="0" w:color="auto"/>
      </w:divBdr>
    </w:div>
    <w:div w:id="1288468159">
      <w:bodyDiv w:val="1"/>
      <w:marLeft w:val="0"/>
      <w:marRight w:val="0"/>
      <w:marTop w:val="0"/>
      <w:marBottom w:val="0"/>
      <w:divBdr>
        <w:top w:val="none" w:sz="0" w:space="0" w:color="auto"/>
        <w:left w:val="none" w:sz="0" w:space="0" w:color="auto"/>
        <w:bottom w:val="none" w:sz="0" w:space="0" w:color="auto"/>
        <w:right w:val="none" w:sz="0" w:space="0" w:color="auto"/>
      </w:divBdr>
    </w:div>
    <w:div w:id="1319455244">
      <w:bodyDiv w:val="1"/>
      <w:marLeft w:val="0"/>
      <w:marRight w:val="0"/>
      <w:marTop w:val="0"/>
      <w:marBottom w:val="0"/>
      <w:divBdr>
        <w:top w:val="none" w:sz="0" w:space="0" w:color="auto"/>
        <w:left w:val="none" w:sz="0" w:space="0" w:color="auto"/>
        <w:bottom w:val="none" w:sz="0" w:space="0" w:color="auto"/>
        <w:right w:val="none" w:sz="0" w:space="0" w:color="auto"/>
      </w:divBdr>
    </w:div>
    <w:div w:id="1372925828">
      <w:bodyDiv w:val="1"/>
      <w:marLeft w:val="0"/>
      <w:marRight w:val="0"/>
      <w:marTop w:val="0"/>
      <w:marBottom w:val="0"/>
      <w:divBdr>
        <w:top w:val="none" w:sz="0" w:space="0" w:color="auto"/>
        <w:left w:val="none" w:sz="0" w:space="0" w:color="auto"/>
        <w:bottom w:val="none" w:sz="0" w:space="0" w:color="auto"/>
        <w:right w:val="none" w:sz="0" w:space="0" w:color="auto"/>
      </w:divBdr>
    </w:div>
    <w:div w:id="1433935717">
      <w:bodyDiv w:val="1"/>
      <w:marLeft w:val="0"/>
      <w:marRight w:val="0"/>
      <w:marTop w:val="0"/>
      <w:marBottom w:val="0"/>
      <w:divBdr>
        <w:top w:val="none" w:sz="0" w:space="0" w:color="auto"/>
        <w:left w:val="none" w:sz="0" w:space="0" w:color="auto"/>
        <w:bottom w:val="none" w:sz="0" w:space="0" w:color="auto"/>
        <w:right w:val="none" w:sz="0" w:space="0" w:color="auto"/>
      </w:divBdr>
    </w:div>
    <w:div w:id="1481457159">
      <w:bodyDiv w:val="1"/>
      <w:marLeft w:val="0"/>
      <w:marRight w:val="0"/>
      <w:marTop w:val="0"/>
      <w:marBottom w:val="0"/>
      <w:divBdr>
        <w:top w:val="none" w:sz="0" w:space="0" w:color="auto"/>
        <w:left w:val="none" w:sz="0" w:space="0" w:color="auto"/>
        <w:bottom w:val="none" w:sz="0" w:space="0" w:color="auto"/>
        <w:right w:val="none" w:sz="0" w:space="0" w:color="auto"/>
      </w:divBdr>
    </w:div>
    <w:div w:id="1515076902">
      <w:bodyDiv w:val="1"/>
      <w:marLeft w:val="0"/>
      <w:marRight w:val="0"/>
      <w:marTop w:val="0"/>
      <w:marBottom w:val="0"/>
      <w:divBdr>
        <w:top w:val="none" w:sz="0" w:space="0" w:color="auto"/>
        <w:left w:val="none" w:sz="0" w:space="0" w:color="auto"/>
        <w:bottom w:val="none" w:sz="0" w:space="0" w:color="auto"/>
        <w:right w:val="none" w:sz="0" w:space="0" w:color="auto"/>
      </w:divBdr>
    </w:div>
    <w:div w:id="1536189877">
      <w:bodyDiv w:val="1"/>
      <w:marLeft w:val="0"/>
      <w:marRight w:val="0"/>
      <w:marTop w:val="0"/>
      <w:marBottom w:val="0"/>
      <w:divBdr>
        <w:top w:val="none" w:sz="0" w:space="0" w:color="auto"/>
        <w:left w:val="none" w:sz="0" w:space="0" w:color="auto"/>
        <w:bottom w:val="none" w:sz="0" w:space="0" w:color="auto"/>
        <w:right w:val="none" w:sz="0" w:space="0" w:color="auto"/>
      </w:divBdr>
    </w:div>
    <w:div w:id="1546790444">
      <w:bodyDiv w:val="1"/>
      <w:marLeft w:val="0"/>
      <w:marRight w:val="0"/>
      <w:marTop w:val="0"/>
      <w:marBottom w:val="0"/>
      <w:divBdr>
        <w:top w:val="none" w:sz="0" w:space="0" w:color="auto"/>
        <w:left w:val="none" w:sz="0" w:space="0" w:color="auto"/>
        <w:bottom w:val="none" w:sz="0" w:space="0" w:color="auto"/>
        <w:right w:val="none" w:sz="0" w:space="0" w:color="auto"/>
      </w:divBdr>
    </w:div>
    <w:div w:id="1568764501">
      <w:bodyDiv w:val="1"/>
      <w:marLeft w:val="0"/>
      <w:marRight w:val="0"/>
      <w:marTop w:val="0"/>
      <w:marBottom w:val="0"/>
      <w:divBdr>
        <w:top w:val="none" w:sz="0" w:space="0" w:color="auto"/>
        <w:left w:val="none" w:sz="0" w:space="0" w:color="auto"/>
        <w:bottom w:val="none" w:sz="0" w:space="0" w:color="auto"/>
        <w:right w:val="none" w:sz="0" w:space="0" w:color="auto"/>
      </w:divBdr>
    </w:div>
    <w:div w:id="1592540026">
      <w:bodyDiv w:val="1"/>
      <w:marLeft w:val="0"/>
      <w:marRight w:val="0"/>
      <w:marTop w:val="0"/>
      <w:marBottom w:val="0"/>
      <w:divBdr>
        <w:top w:val="none" w:sz="0" w:space="0" w:color="auto"/>
        <w:left w:val="none" w:sz="0" w:space="0" w:color="auto"/>
        <w:bottom w:val="none" w:sz="0" w:space="0" w:color="auto"/>
        <w:right w:val="none" w:sz="0" w:space="0" w:color="auto"/>
      </w:divBdr>
    </w:div>
    <w:div w:id="1612325679">
      <w:bodyDiv w:val="1"/>
      <w:marLeft w:val="0"/>
      <w:marRight w:val="0"/>
      <w:marTop w:val="0"/>
      <w:marBottom w:val="0"/>
      <w:divBdr>
        <w:top w:val="none" w:sz="0" w:space="0" w:color="auto"/>
        <w:left w:val="none" w:sz="0" w:space="0" w:color="auto"/>
        <w:bottom w:val="none" w:sz="0" w:space="0" w:color="auto"/>
        <w:right w:val="none" w:sz="0" w:space="0" w:color="auto"/>
      </w:divBdr>
    </w:div>
    <w:div w:id="1625650391">
      <w:bodyDiv w:val="1"/>
      <w:marLeft w:val="0"/>
      <w:marRight w:val="0"/>
      <w:marTop w:val="0"/>
      <w:marBottom w:val="0"/>
      <w:divBdr>
        <w:top w:val="none" w:sz="0" w:space="0" w:color="auto"/>
        <w:left w:val="none" w:sz="0" w:space="0" w:color="auto"/>
        <w:bottom w:val="none" w:sz="0" w:space="0" w:color="auto"/>
        <w:right w:val="none" w:sz="0" w:space="0" w:color="auto"/>
      </w:divBdr>
    </w:div>
    <w:div w:id="1636178309">
      <w:bodyDiv w:val="1"/>
      <w:marLeft w:val="0"/>
      <w:marRight w:val="0"/>
      <w:marTop w:val="0"/>
      <w:marBottom w:val="0"/>
      <w:divBdr>
        <w:top w:val="none" w:sz="0" w:space="0" w:color="auto"/>
        <w:left w:val="none" w:sz="0" w:space="0" w:color="auto"/>
        <w:bottom w:val="none" w:sz="0" w:space="0" w:color="auto"/>
        <w:right w:val="none" w:sz="0" w:space="0" w:color="auto"/>
      </w:divBdr>
    </w:div>
    <w:div w:id="1670600905">
      <w:bodyDiv w:val="1"/>
      <w:marLeft w:val="0"/>
      <w:marRight w:val="0"/>
      <w:marTop w:val="0"/>
      <w:marBottom w:val="0"/>
      <w:divBdr>
        <w:top w:val="none" w:sz="0" w:space="0" w:color="auto"/>
        <w:left w:val="none" w:sz="0" w:space="0" w:color="auto"/>
        <w:bottom w:val="none" w:sz="0" w:space="0" w:color="auto"/>
        <w:right w:val="none" w:sz="0" w:space="0" w:color="auto"/>
      </w:divBdr>
    </w:div>
    <w:div w:id="1750694770">
      <w:bodyDiv w:val="1"/>
      <w:marLeft w:val="0"/>
      <w:marRight w:val="0"/>
      <w:marTop w:val="0"/>
      <w:marBottom w:val="0"/>
      <w:divBdr>
        <w:top w:val="none" w:sz="0" w:space="0" w:color="auto"/>
        <w:left w:val="none" w:sz="0" w:space="0" w:color="auto"/>
        <w:bottom w:val="none" w:sz="0" w:space="0" w:color="auto"/>
        <w:right w:val="none" w:sz="0" w:space="0" w:color="auto"/>
      </w:divBdr>
    </w:div>
    <w:div w:id="1800610350">
      <w:bodyDiv w:val="1"/>
      <w:marLeft w:val="0"/>
      <w:marRight w:val="0"/>
      <w:marTop w:val="0"/>
      <w:marBottom w:val="0"/>
      <w:divBdr>
        <w:top w:val="none" w:sz="0" w:space="0" w:color="auto"/>
        <w:left w:val="none" w:sz="0" w:space="0" w:color="auto"/>
        <w:bottom w:val="none" w:sz="0" w:space="0" w:color="auto"/>
        <w:right w:val="none" w:sz="0" w:space="0" w:color="auto"/>
      </w:divBdr>
    </w:div>
    <w:div w:id="1810124273">
      <w:bodyDiv w:val="1"/>
      <w:marLeft w:val="0"/>
      <w:marRight w:val="0"/>
      <w:marTop w:val="0"/>
      <w:marBottom w:val="0"/>
      <w:divBdr>
        <w:top w:val="none" w:sz="0" w:space="0" w:color="auto"/>
        <w:left w:val="none" w:sz="0" w:space="0" w:color="auto"/>
        <w:bottom w:val="none" w:sz="0" w:space="0" w:color="auto"/>
        <w:right w:val="none" w:sz="0" w:space="0" w:color="auto"/>
      </w:divBdr>
    </w:div>
    <w:div w:id="1883439517">
      <w:bodyDiv w:val="1"/>
      <w:marLeft w:val="0"/>
      <w:marRight w:val="0"/>
      <w:marTop w:val="0"/>
      <w:marBottom w:val="0"/>
      <w:divBdr>
        <w:top w:val="none" w:sz="0" w:space="0" w:color="auto"/>
        <w:left w:val="none" w:sz="0" w:space="0" w:color="auto"/>
        <w:bottom w:val="none" w:sz="0" w:space="0" w:color="auto"/>
        <w:right w:val="none" w:sz="0" w:space="0" w:color="auto"/>
      </w:divBdr>
    </w:div>
    <w:div w:id="1904632603">
      <w:bodyDiv w:val="1"/>
      <w:marLeft w:val="0"/>
      <w:marRight w:val="0"/>
      <w:marTop w:val="0"/>
      <w:marBottom w:val="0"/>
      <w:divBdr>
        <w:top w:val="none" w:sz="0" w:space="0" w:color="auto"/>
        <w:left w:val="none" w:sz="0" w:space="0" w:color="auto"/>
        <w:bottom w:val="none" w:sz="0" w:space="0" w:color="auto"/>
        <w:right w:val="none" w:sz="0" w:space="0" w:color="auto"/>
      </w:divBdr>
    </w:div>
    <w:div w:id="1920287796">
      <w:bodyDiv w:val="1"/>
      <w:marLeft w:val="0"/>
      <w:marRight w:val="0"/>
      <w:marTop w:val="0"/>
      <w:marBottom w:val="0"/>
      <w:divBdr>
        <w:top w:val="none" w:sz="0" w:space="0" w:color="auto"/>
        <w:left w:val="none" w:sz="0" w:space="0" w:color="auto"/>
        <w:bottom w:val="none" w:sz="0" w:space="0" w:color="auto"/>
        <w:right w:val="none" w:sz="0" w:space="0" w:color="auto"/>
      </w:divBdr>
    </w:div>
    <w:div w:id="1941329981">
      <w:bodyDiv w:val="1"/>
      <w:marLeft w:val="0"/>
      <w:marRight w:val="0"/>
      <w:marTop w:val="0"/>
      <w:marBottom w:val="0"/>
      <w:divBdr>
        <w:top w:val="none" w:sz="0" w:space="0" w:color="auto"/>
        <w:left w:val="none" w:sz="0" w:space="0" w:color="auto"/>
        <w:bottom w:val="none" w:sz="0" w:space="0" w:color="auto"/>
        <w:right w:val="none" w:sz="0" w:space="0" w:color="auto"/>
      </w:divBdr>
    </w:div>
    <w:div w:id="2070878423">
      <w:bodyDiv w:val="1"/>
      <w:marLeft w:val="0"/>
      <w:marRight w:val="0"/>
      <w:marTop w:val="0"/>
      <w:marBottom w:val="0"/>
      <w:divBdr>
        <w:top w:val="none" w:sz="0" w:space="0" w:color="auto"/>
        <w:left w:val="none" w:sz="0" w:space="0" w:color="auto"/>
        <w:bottom w:val="none" w:sz="0" w:space="0" w:color="auto"/>
        <w:right w:val="none" w:sz="0" w:space="0" w:color="auto"/>
      </w:divBdr>
    </w:div>
    <w:div w:id="2075422857">
      <w:bodyDiv w:val="1"/>
      <w:marLeft w:val="0"/>
      <w:marRight w:val="0"/>
      <w:marTop w:val="0"/>
      <w:marBottom w:val="0"/>
      <w:divBdr>
        <w:top w:val="none" w:sz="0" w:space="0" w:color="auto"/>
        <w:left w:val="none" w:sz="0" w:space="0" w:color="auto"/>
        <w:bottom w:val="none" w:sz="0" w:space="0" w:color="auto"/>
        <w:right w:val="none" w:sz="0" w:space="0" w:color="auto"/>
      </w:divBdr>
    </w:div>
    <w:div w:id="20989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disson.diaz@ugc.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Esc05</b:Tag>
    <b:SourceType>DocumentFromInternetSite</b:SourceType>
    <b:Guid>{553DD63A-4C1F-46E2-8687-51698D6AF030}</b:Guid>
    <b:Title>Worlds and Knowledges Otherwise: The Latin American Modernity/Coloniality Research Program</b:Title>
    <b:Year>2005</b:Year>
    <b:Author>
      <b:Author>
        <b:NameList>
          <b:Person>
            <b:Last>Escobar</b:Last>
            <b:First>Arturo</b:First>
          </b:Person>
        </b:NameList>
      </b:Author>
    </b:Author>
    <b:InternetSiteTitle>Worlds and Knowledges Otherwise: The Latin American Modernity/Coloniality Research Program</b:InternetSiteTitle>
    <b:URL>http:// www.unc.edu/~aescobar/articles1engli.htm</b:URL>
    <b:RefOrder>1</b:RefOrder>
  </b:Source>
  <b:Source>
    <b:Tag>Qui141</b:Tag>
    <b:SourceType>Book</b:SourceType>
    <b:Guid>{A4BA49B7-F346-4060-B459-E2B5BB0727E0}</b:Guid>
    <b:Author>
      <b:Author>
        <b:NameList>
          <b:Person>
            <b:Last>Quijano</b:Last>
            <b:First>Aníbal</b:First>
          </b:Person>
        </b:NameList>
      </b:Author>
    </b:Author>
    <b:Title>Cuestiones y horizontes: de la dependencia histórico-estructural a la colonialidad/descolonialidad del poder</b:Title>
    <b:Year>2014</b:Year>
    <b:City>Buenos Aires</b:City>
    <b:Publisher>CLACSO</b:Publisher>
    <b:RefOrder>2</b:RefOrder>
  </b:Source>
  <b:Source>
    <b:Tag>Bou93</b:Tag>
    <b:SourceType>JournalArticle</b:SourceType>
    <b:Guid>{74FD2A62-1421-4EF1-AFE3-9859A39922B1}</b:Guid>
    <b:Title>La lógica de los campos</b:Title>
    <b:Year>1993</b:Year>
    <b:Author>
      <b:Author>
        <b:NameList>
          <b:Person>
            <b:Last>Bourdieu</b:Last>
            <b:First>P</b:First>
          </b:Person>
        </b:NameList>
      </b:Author>
    </b:Author>
    <b:JournalName>Zona Erógena No 16</b:JournalName>
    <b:Pages>http://www.educar.arg</b:Pages>
    <b:RefOrder>3</b:RefOrder>
  </b:Source>
  <b:Source>
    <b:Tag>Est02</b:Tag>
    <b:SourceType>Report</b:SourceType>
    <b:Guid>{4387B0CC-96D7-40CA-9B1D-A5B68D367670}</b:Guid>
    <b:Title>Configuraciones de política educativa neoliberal</b:Title>
    <b:Year>2002</b:Year>
    <b:Publisher>Universidad Nacional de Colombia</b:Publisher>
    <b:City>Bogotá, D.C.</b:City>
    <b:Author>
      <b:Author>
        <b:NameList>
          <b:Person>
            <b:Last>Estrada Álvarez</b:Last>
            <b:First>Jairo</b:First>
          </b:Person>
        </b:NameList>
      </b:Author>
    </b:Author>
    <b:RefOrder>4</b:RefOrder>
  </b:Source>
  <b:Source>
    <b:Tag>Min14</b:Tag>
    <b:SourceType>Book</b:SourceType>
    <b:Guid>{B52E0888-520A-4DB0-BCA0-E70CC2277EB0}</b:Guid>
    <b:Author>
      <b:Author>
        <b:Corporate>Ministerio de Educación Nacional</b:Corporate>
      </b:Author>
    </b:Author>
    <b:Title>La cualificación del talento humano que trabaja con primera infancia</b:Title>
    <b:Year>2014</b:Year>
    <b:City>Bogotá, D.C.</b:City>
    <b:Publisher>Rey Naranjo Editores</b:Publisher>
    <b:RefOrder>5</b:RefOrder>
  </b:Source>
  <b:Source>
    <b:Tag>Vic07</b:Tag>
    <b:SourceType>DocumentFromInternetSite</b:SourceType>
    <b:Guid>{A813AA9C-F397-4E48-A9BA-55A58E2FCF49}</b:Guid>
    <b:Title>Los espacios para la educación sociocultural</b:Title>
    <b:Year>2007</b:Year>
    <b:Author>
      <b:Author>
        <b:NameList>
          <b:Person>
            <b:Last>Viché</b:Last>
            <b:First>Mario</b:First>
          </b:Person>
        </b:NameList>
      </b:Author>
    </b:Author>
    <b:InternetSiteTitle>Los espacios para la educación sociocultural</b:InternetSiteTitle>
    <b:URL>http://quadernsanimacio.net/marioviche/Los%20entornos%20educativos.pdf</b:URL>
    <b:RefOrder>6</b:RefOrder>
  </b:Source>
  <b:Source>
    <b:Tag>Día15</b:Tag>
    <b:SourceType>JournalArticle</b:SourceType>
    <b:Guid>{CF5CE662-FAF5-4D78-A44B-80F1ED237678}</b:Guid>
    <b:Title>Reflexiones pedagógicas sobre la formación de docentes en los estudios escolares afrocolombianos</b:Title>
    <b:Year>2015</b:Year>
    <b:JournalName>Revista Colombiana de Educación, N. 69</b:JournalName>
    <b:Pages>185-203</b:Pages>
    <b:Author>
      <b:Author>
        <b:NameList>
          <b:Person>
            <b:Last>Díaz Sánchez</b:Last>
            <b:First>Edisson</b:First>
          </b:Person>
        </b:NameList>
      </b:Author>
    </b:Author>
    <b:RefOrder>7</b:RefOrder>
  </b:Source>
  <b:Source>
    <b:Tag>Zim76</b:Tag>
    <b:SourceType>JournalArticle</b:SourceType>
    <b:Guid>{6E4FD872-0C81-4420-B26C-484CB2B1F1A7}</b:Guid>
    <b:Title>Ethnomethodology</b:Title>
    <b:Year>1976</b:Year>
    <b:Author>
      <b:Author>
        <b:NameList>
          <b:Person>
            <b:Last>Zimmerman</b:Last>
            <b:First>D.</b:First>
            <b:Middle>H.</b:Middle>
          </b:Person>
        </b:NameList>
      </b:Author>
    </b:Author>
    <b:JournalName>American sociologist</b:JournalName>
    <b:Pages>6-15</b:Pages>
    <b:RefOrder>8</b:RefOrder>
  </b:Source>
  <b:Source>
    <b:Tag>Val99</b:Tag>
    <b:SourceType>Book</b:SourceType>
    <b:Guid>{2D7B1535-0E3E-469A-8741-A94D2FD0C8FE}</b:Guid>
    <b:Title>Técnicas cualitativas de investigación social. </b:Title>
    <b:Year>1999</b:Year>
    <b:Author>
      <b:Author>
        <b:NameList>
          <b:Person>
            <b:Last>Valles</b:Last>
            <b:First>Miguel</b:First>
          </b:Person>
        </b:NameList>
      </b:Author>
    </b:Author>
    <b:City>Madrid</b:City>
    <b:Publisher>Editorial Síntesis</b:Publisher>
    <b:RefOrder>9</b:RefOrder>
  </b:Source>
  <b:Source>
    <b:Tag>Ber</b:Tag>
    <b:SourceType>Book</b:SourceType>
    <b:Guid>{8221F42F-AF52-4535-B3E3-C8609367389A}</b:Guid>
    <b:Title>La construcción social de la realidad</b:Title>
    <b:Author>
      <b:Author>
        <b:NameList>
          <b:Person>
            <b:Last>Berger</b:Last>
            <b:First>Peter</b:First>
          </b:Person>
          <b:Person>
            <b:Last>Luckmann</b:Last>
            <b:First>Thomas</b:First>
          </b:Person>
        </b:NameList>
      </b:Author>
    </b:Author>
    <b:Year>1968</b:Year>
    <b:City>California</b:City>
    <b:Publisher>Amorrortu </b:Publisher>
    <b:RefOrder>10</b:RefOrder>
  </b:Source>
  <b:Source>
    <b:Tag>Her</b:Tag>
    <b:SourceType>Book</b:SourceType>
    <b:Guid>{DCBA3F8E-4ACB-4CBE-9851-3E85F9FCDBE8}</b:Guid>
    <b:Author>
      <b:Author>
        <b:NameList>
          <b:Person>
            <b:Last>Hernández Sampieri</b:Last>
            <b:First>R.,</b:First>
            <b:Middle>&amp; Fernández Collado, C. &amp;.</b:Middle>
          </b:Person>
        </b:NameList>
      </b:Author>
    </b:Author>
    <b:Title>Metodología de la investigación</b:Title>
    <b:Year>2006</b:Year>
    <b:City>México</b:City>
    <b:Publisher>Mc Graw Hill</b:Publisher>
    <b:RefOrder>11</b:RefOrder>
  </b:Source>
  <b:Source>
    <b:Tag>Lan00</b:Tag>
    <b:SourceType>Book</b:SourceType>
    <b:Guid>{767857FF-B7AD-4030-8E27-21142B535194}</b:Guid>
    <b:Author>
      <b:Author>
        <b:NameList>
          <b:Person>
            <b:Last>Lander</b:Last>
            <b:First>Edgardo</b:First>
          </b:Person>
        </b:NameList>
      </b:Author>
    </b:Author>
    <b:Title>La colonialidad del saber: eurocentrismo y ciencias sociales. Perspectivas latinoamericanas</b:Title>
    <b:Year>2000</b:Year>
    <b:City>Buenos Aires</b:City>
    <b:Publisher>CLACSO</b:Publisher>
    <b:RefOrder>12</b:RefOrder>
  </b:Source>
  <b:Source>
    <b:Tag>DeS09</b:Tag>
    <b:SourceType>Book</b:SourceType>
    <b:Guid>{F541A286-0F81-4019-BF50-D0DF823E3868}</b:Guid>
    <b:Title>Una epistemología del Sur: La reinvención del conocimiento y la emancipación social</b:Title>
    <b:Year>2009</b:Year>
    <b:Author>
      <b:Author>
        <b:NameList>
          <b:Person>
            <b:Last>Sousa Santos</b:Last>
            <b:First>Boaventura</b:First>
          </b:Person>
        </b:NameList>
      </b:Author>
    </b:Author>
    <b:City>Buenos Aires</b:City>
    <b:Publisher>Siglo XXI Editores</b:Publisher>
    <b:RefOrder>13</b:RefOrder>
  </b:Source>
  <b:Source>
    <b:Tag>Uni09</b:Tag>
    <b:SourceType>BookSection</b:SourceType>
    <b:Guid>{CC9B6986-31F3-4D18-A014-A4CF65E6BEEC}</b:Guid>
    <b:Author>
      <b:Author>
        <b:Corporate>Universidad de los Andes</b:Corporate>
      </b:Author>
      <b:BookAuthor>
        <b:NameList>
          <b:Person>
            <b:Last>Andes</b:Last>
            <b:First>Universidad</b:First>
            <b:Middle>de los</b:Middle>
          </b:Person>
        </b:NameList>
      </b:BookAuthor>
    </b:Author>
    <b:Title>El derecho ausente: ni legislación ni políticas contra la discriminación</b:Title>
    <b:BookTitle>Raza y derechos humanos en Colombia</b:BookTitle>
    <b:Year>2009</b:Year>
    <b:Pages>307-331</b:Pages>
    <b:City>Bogotá</b:City>
    <b:Publisher>Universidad de los Andes</b:Publisher>
    <b:RefOrder>14</b:RefOrder>
  </b:Source>
  <b:Source>
    <b:Tag>MarcadorDePosición2</b:Tag>
    <b:SourceType>Book</b:SourceType>
    <b:Guid>{ABDD5988-ED8A-423C-A33C-A0B82D36D45F}</b:Guid>
    <b:Title>Colombia: una nación multicultural en su diversidad étnica.</b:Title>
    <b:Year>2007</b:Year>
    <b:City>Bogotá, D.C.</b:City>
    <b:Publisher>DANE</b:Publisher>
    <b:Author>
      <b:Author>
        <b:Corporate>DANE</b:Corporate>
      </b:Author>
    </b:Author>
    <b:RefOrder>15</b:RefOrder>
  </b:Source>
  <b:Source>
    <b:Tag>Def10</b:Tag>
    <b:SourceType>Book</b:SourceType>
    <b:Guid>{FED15BCC-71B0-481C-849D-7D63B9C01A96}</b:Guid>
    <b:Author>
      <b:Author>
        <b:Corporate>Defensoría del Pueblo</b:Corporate>
      </b:Author>
    </b:Author>
    <b:Title>Minería de hecho en Colombia</b:Title>
    <b:Year>2010</b:Year>
    <b:City>Bogotá</b:City>
    <b:Publisher>Imprenta Nacional de Colombia</b:Publisher>
    <b:RefOrder>16</b:RefOrder>
  </b:Source>
  <b:Source>
    <b:Tag>ElO13</b:Tag>
    <b:SourceType>Book</b:SourceType>
    <b:Guid>{2A69515D-2455-4A2B-A4F5-BB8C70C137DE}</b:Guid>
    <b:Title>Poblaciones negras en el Norte del Cauca: Contexto político organizativo</b:Title>
    <b:Year>2013</b:Year>
    <b:Publisher>Equilibrio Gráfico Editorial Ltda</b:Publisher>
    <b:City>Bogotá</b:City>
    <b:Author>
      <b:Author>
        <b:Corporate>El Observatorio de Territorios Étnicos</b:Corporate>
      </b:Author>
    </b:Author>
    <b:RefOrder>17</b:RefOrder>
  </b:Source>
  <b:Source>
    <b:Tag>Esc10</b:Tag>
    <b:SourceType>Book</b:SourceType>
    <b:Guid>{B8D3B7C9-7A75-4EB6-B9C3-8CE846A59CF5}</b:Guid>
    <b:Title>Territorios de diferencia: Lugar, movimientos, vida, redes</b:Title>
    <b:Year>2010</b:Year>
    <b:City>Bogotá</b:City>
    <b:Publisher>Envión editores</b:Publisher>
    <b:Author>
      <b:Author>
        <b:NameList>
          <b:Person>
            <b:Last>Escobar</b:Last>
            <b:First>Arturo</b:First>
          </b:Person>
        </b:NameList>
      </b:Author>
    </b:Author>
    <b:RefOrder>18</b:RefOrder>
  </b:Source>
  <b:Source>
    <b:Tag>Fri76</b:Tag>
    <b:SourceType>BookSection</b:SourceType>
    <b:Guid>{32870D2E-508B-476C-A1F2-26AA96641886}</b:Guid>
    <b:Title>Negros: monopolio de tierras, agricultores y desarrollo de plantaciones de caña de azúcar en el Valle del río Cauca.</b:Title>
    <b:Year>1976</b:Year>
    <b:City>Bogotá</b:City>
    <b:Publisher>Colcultura</b:Publisher>
    <b:Author>
      <b:Author>
        <b:NameList>
          <b:Person>
            <b:Last>Friedemann</b:Last>
            <b:First>Nina</b:First>
            <b:Middle>S.</b:Middle>
          </b:Person>
        </b:NameList>
      </b:Author>
      <b:BookAuthor>
        <b:NameList>
          <b:Person>
            <b:Last>Colcultura</b:Last>
          </b:Person>
        </b:NameList>
      </b:BookAuthor>
    </b:Author>
    <b:BookTitle>Tierra, tradición y poder en Colombia. Enfoques antropológicos. </b:BookTitle>
    <b:Pages>145-200</b:Pages>
    <b:RefOrder>19</b:RefOrder>
  </b:Source>
  <b:Source>
    <b:Tag>Pro06</b:Tag>
    <b:SourceType>Book</b:SourceType>
    <b:Guid>{5388F201-E1B1-4EB6-BEB2-C53F182A2BFB}</b:Guid>
    <b:Author>
      <b:Author>
        <b:Corporate>Programa de las Naciones Unidas para el Desarrollo en Colombia</b:Corporate>
      </b:Author>
    </b:Author>
    <b:Title>Los afrocolombianos frente a los objetivos de desarrollo del milenio</b:Title>
    <b:Year>2006</b:Year>
    <b:City>Bogotá, D.C.</b:City>
    <b:Publisher>Programa de las Naciones Unidas para el Desarrollo en Colombia</b:Publisher>
    <b:RefOrder>20</b:RefOrder>
  </b:Source>
  <b:Source>
    <b:Tag>Cas10</b:Tag>
    <b:SourceType>JournalArticle</b:SourceType>
    <b:Guid>{DADFB99D-F9DB-4DE1-BBCF-EF4A2841200D}</b:Guid>
    <b:Author>
      <b:Author>
        <b:NameList>
          <b:Person>
            <b:Last>Castillo</b:Last>
            <b:First>Elizabeth</b:First>
          </b:Person>
        </b:NameList>
      </b:Author>
    </b:Author>
    <b:Title>Etnoeducación afropacífica y pedagogías de la dignificación</b:Title>
    <b:Year>2016</b:Year>
    <b:City>Popayán</b:City>
    <b:Publisher>Universidad del Cauca</b:Publisher>
    <b:JournalName>Revista Colombiana de Educación, No 71</b:JournalName>
    <b:Pages>343-360</b:Pages>
    <b:RefOrder>21</b:RefOrder>
  </b:Source>
  <b:Source>
    <b:Tag>Fan83</b:Tag>
    <b:SourceType>Book</b:SourceType>
    <b:Guid>{78205FEE-331E-4015-84B3-3316C09FA76F}</b:Guid>
    <b:Author>
      <b:Author>
        <b:NameList>
          <b:Person>
            <b:Last>Fanon</b:Last>
            <b:First>Frantz</b:First>
          </b:Person>
        </b:NameList>
      </b:Author>
    </b:Author>
    <b:Title>Los condenados de la Tierra</b:Title>
    <b:Year>1983</b:Year>
    <b:City>México</b:City>
    <b:Publisher>Fondo de Cultura Económica</b:Publisher>
    <b:RefOrder>22</b:RefOrder>
  </b:Source>
  <b:Source>
    <b:Tag>Ins15</b:Tag>
    <b:SourceType>Book</b:SourceType>
    <b:Guid>{DBD044D9-CE67-4E8C-B759-ADBC908F8BB8}</b:Guid>
    <b:Author>
      <b:Author>
        <b:Corporate>Instituto para la Investigación Educativa y el Desarrollo Pedagógico (IDEP)</b:Corporate>
      </b:Author>
    </b:Author>
    <b:Title>Saberes, escuela y ciudad. Una mirada a los proyectos de maestros y maestras del Distrito Capital</b:Title>
    <b:Year>2015</b:Year>
    <b:City>Bogotá, D.C.</b:City>
    <b:Publisher>Cooperativa Editorial Magisterio</b:Publisher>
    <b:RefOrder>23</b:RefOrder>
  </b:Source>
  <b:Source>
    <b:Tag>FIN11</b:Tag>
    <b:SourceType>Book</b:SourceType>
    <b:Guid>{A8A793CC-F4EF-4C62-93DA-CBEEEF813113}</b:Guid>
    <b:Title>Saberes y prácticas escolares</b:Title>
    <b:Year>2011</b:Year>
    <b:Author>
      <b:Author>
        <b:NameList>
          <b:Person>
            <b:Last>Finocchio</b:Last>
            <b:First>Silvia</b:First>
            <b:Middle>y Romero, Nancy (comp.)</b:Middle>
          </b:Person>
        </b:NameList>
      </b:Author>
    </b:Author>
    <b:City>Rosario</b:City>
    <b:Publisher>Homo Sapiens Ediciones</b:Publisher>
    <b:RefOrder>24</b:RefOrder>
  </b:Source>
  <b:Source>
    <b:Tag>May</b:Tag>
    <b:SourceType>JournalArticle</b:SourceType>
    <b:Guid>{18D119C6-13B9-4E84-B85C-8F70053D0971}</b:Guid>
    <b:Author>
      <b:Author>
        <b:NameList>
          <b:Person>
            <b:Last>Maya</b:Last>
            <b:First>Adriana</b:First>
          </b:Person>
        </b:NameList>
      </b:Author>
    </b:Author>
    <b:Title>Racismo institucional, violencia y políticas culturales. Legados coloniales y políticas de la diferencia en Colombia</b:Title>
    <b:Year>2009</b:Year>
    <b:JournalName>Historia Crítica Edición Especial</b:JournalName>
    <b:Pages> 218-245</b:Pages>
    <b:RefOrder>25</b:RefOrder>
  </b:Source>
  <b:Source>
    <b:Tag>Cár10</b:Tag>
    <b:SourceType>JournalArticle</b:SourceType>
    <b:Guid>{A9BF0B93-D6CF-4AF4-B621-939AF682234C}</b:Guid>
    <b:Title>Trayectorias de negridad: disputas sobre las definiciones contingentes de lo negro en América Latina</b:Title>
    <b:JournalName>Tabula Rasa, No 13</b:JournalName>
    <b:Year>2010</b:Year>
    <b:Pages>147-189</b:Pages>
    <b:Author>
      <b:Author>
        <b:NameList>
          <b:Person>
            <b:Last>Cárdenas González</b:Last>
            <b:First>Roosbelinda</b:First>
          </b:Person>
        </b:NameList>
      </b:Author>
    </b:Author>
    <b:RefOrder>26</b:RefOrder>
  </b:Source>
  <b:Source>
    <b:Tag>Sán111</b:Tag>
    <b:SourceType>JournalArticle</b:SourceType>
    <b:Guid>{F36B9A10-5B26-4C61-9F48-600868DF8FB5}</b:Guid>
    <b:Title>Enfoques y modelos de educación intercultural</b:Title>
    <b:JournalName>Praxis No. 7</b:JournalName>
    <b:Year>2011</b:Year>
    <b:Pages>30 - 41</b:Pages>
    <b:Author>
      <b:Author>
        <b:NameList>
          <b:Person>
            <b:Last>Sánchez Fontalvo</b:Last>
            <b:First>Iván</b:First>
            <b:Middle>Manuel</b:Middle>
          </b:Person>
        </b:NameList>
      </b:Author>
    </b:Author>
    <b:RefOrder>27</b:RefOrder>
  </b:Source>
  <b:Source>
    <b:Tag>Cai11</b:Tag>
    <b:SourceType>JournalArticle</b:SourceType>
    <b:Guid>{E3A2D27E-4B22-42C2-B35F-B9A87C3C7BBA}</b:Guid>
    <b:Title>La Cátedra de Estudios Afrocolombianos como proceso diaspórico en la escuela</b:Title>
    <b:JournalName>Pedagogía y Saberes No. 34</b:JournalName>
    <b:Year>2011</b:Year>
    <b:Pages>9 - 21</b:Pages>
    <b:Author>
      <b:Author>
        <b:NameList>
          <b:Person>
            <b:Last>Caicedo Ortíz</b:Last>
            <b:First>José</b:First>
            <b:Middle>Antonio</b:Middle>
          </b:Person>
        </b:NameList>
      </b:Author>
    </b:Author>
    <b:RefOrder>28</b:RefOrder>
  </b:Source>
  <b:Source>
    <b:Tag>Lóp12</b:Tag>
    <b:SourceType>JournalArticle</b:SourceType>
    <b:Guid>{0A1AC3C6-60D1-4620-A8A5-A79F33FF87C1}</b:Guid>
    <b:Title>Elaboración participativa del Plan Integral de Vida del Resguardo de Lomamato – Guajira</b:Title>
    <b:JournalName>Horizontes pedagógicos, 14(1)</b:JournalName>
    <b:Year>2012</b:Year>
    <b:Pages>68-96</b:Pages>
    <b:Author>
      <b:Author>
        <b:NameList>
          <b:Person>
            <b:Last>López Cuesta</b:Last>
            <b:First>Laura</b:First>
            <b:Middle>María</b:Middle>
          </b:Person>
        </b:NameList>
      </b:Author>
    </b:Author>
    <b:RefOrder>29</b:RefOrder>
  </b:Source>
  <b:Source>
    <b:Tag>Cab91</b:Tag>
    <b:SourceType>JournalArticle</b:SourceType>
    <b:Guid>{2469C91F-FDC2-48E1-8922-8FB0DA32223E}</b:Guid>
    <b:Title>Etnometodología: Una explicación de la construcción social de la realidad</b:Title>
    <b:JournalName>Reis</b:JournalName>
    <b:Year>2011</b:Year>
    <b:Pages>83-114</b:Pages>
    <b:Author>
      <b:Author>
        <b:NameList>
          <b:Person>
            <b:Last>Caballero Romero</b:Last>
            <b:First>Juan</b:First>
            <b:Middle>José</b:Middle>
          </b:Person>
        </b:NameList>
      </b:Author>
    </b:Author>
    <b:RefOrder>30</b:RefOrder>
  </b:Source>
  <b:Source>
    <b:Tag>Cic74</b:Tag>
    <b:SourceType>Book</b:SourceType>
    <b:Guid>{A4ACB8AB-0BF3-4F06-9331-CB62CC673FE6}</b:Guid>
    <b:Title>Cognitive sociology: Language and meaning in social interaction</b:Title>
    <b:Year>1974</b:Year>
    <b:Author>
      <b:Author>
        <b:NameList>
          <b:Person>
            <b:Last>Cicourel</b:Last>
            <b:First>A.</b:First>
          </b:Person>
        </b:NameList>
      </b:Author>
    </b:Author>
    <b:City>New York</b:City>
    <b:Publisher>Free Press</b:Publisher>
    <b:RefOrder>31</b:RefOrder>
  </b:Source>
  <b:Source>
    <b:Tag>Gar67</b:Tag>
    <b:SourceType>Book</b:SourceType>
    <b:Guid>{CBF50BAA-E92A-4844-A5EA-0E7C88ECBD26}</b:Guid>
    <b:Title>Studies in Ethnomethodology</b:Title>
    <b:Year>1967</b:Year>
    <b:City>New York</b:City>
    <b:Publisher>Prentice-Hall</b:Publisher>
    <b:Author>
      <b:Author>
        <b:NameList>
          <b:Person>
            <b:Last>Garfinkel</b:Last>
            <b:First>Harold</b:First>
          </b:Person>
        </b:NameList>
      </b:Author>
    </b:Author>
    <b:RefOrder>32</b:RefOrder>
  </b:Source>
  <b:Source>
    <b:Tag>Havsf</b:Tag>
    <b:SourceType>JournalArticle</b:SourceType>
    <b:Guid>{FC11C589-037B-4E7C-BFE8-B78AFC2DBAC3}</b:Guid>
    <b:Author>
      <b:Author>
        <b:NameList>
          <b:Person>
            <b:Last>Have</b:Last>
            <b:First>P.</b:First>
            <b:Middle>Ten</b:Middle>
          </b:Person>
        </b:NameList>
      </b:Author>
    </b:Author>
    <b:Title>Methodological Issues in Conversation Analysis</b:Title>
    <b:JournalName>Méthodologie sociologique bulletin</b:JournalName>
    <b:Year>1986</b:Year>
    <b:Pages>23-51</b:Pages>
    <b:RefOrder>33</b:RefOrder>
  </b:Source>
  <b:Source>
    <b:Tag>Hop85</b:Tag>
    <b:SourceType>Book</b:SourceType>
    <b:Guid>{15E1BE15-76D2-4576-BFF7-495F15DDDCF2}</b:Guid>
    <b:Author>
      <b:Author>
        <b:NameList>
          <b:Person>
            <b:Last>Hopkins</b:Last>
            <b:First>D.</b:First>
          </b:Person>
        </b:NameList>
      </b:Author>
    </b:Author>
    <b:Title>Classroom Measurement and Evaluation.</b:Title>
    <b:Year>1985</b:Year>
    <b:City>Itasca, Illinois</b:City>
    <b:Publisher>Peacock Publishing Co.</b:Publisher>
    <b:RefOrder>34</b:RefOrder>
  </b:Source>
  <b:Source>
    <b:Tag>Mar00</b:Tag>
    <b:SourceType>Book</b:SourceType>
    <b:Guid>{A05B2714-7A5A-4FB6-941D-34420086EE04}</b:Guid>
    <b:Author>
      <b:Author>
        <b:NameList>
          <b:Person>
            <b:Last>Martínez</b:Last>
            <b:First>Miguel</b:First>
          </b:Person>
        </b:NameList>
      </b:Author>
    </b:Author>
    <b:Title>La investigación cualitativa etnográfica en educación. Manual teórico-práctico.</b:Title>
    <b:Year>2000</b:Year>
    <b:City>México</b:City>
    <b:Publisher>Editorial Trillas</b:Publisher>
    <b:RefOrder>35</b:RefOrder>
  </b:Source>
  <b:Source>
    <b:Tag>Men08</b:Tag>
    <b:SourceType>Book</b:SourceType>
    <b:Guid>{93D20F1B-80A8-4961-8384-94D7A6201B98}</b:Guid>
    <b:Author>
      <b:Author>
        <b:NameList>
          <b:Person>
            <b:Last>Mena López</b:Last>
            <b:First>Maricel</b:First>
          </b:Person>
        </b:NameList>
      </b:Author>
    </b:Author>
    <b:Title>Cuestión de piel: de las sabidurías hegemónicas a las emergentes</b:Title>
    <b:Year>2008</b:Year>
    <b:City>Cali</b:City>
    <b:Publisher>Sello editorial Javeriano</b:Publisher>
    <b:RefOrder>36</b:RefOrder>
  </b:Source>
  <b:Source>
    <b:Tag>Rov</b:Tag>
    <b:SourceType>Book</b:SourceType>
    <b:Guid>{9550E9E1-511E-4182-B69A-CEB4A4AFCA53}</b:Guid>
    <b:Author>
      <b:Author>
        <b:NameList>
          <b:Person>
            <b:Last>Rovira de Córdoba</b:Last>
            <b:First>Cidenia</b:First>
            <b:Middle>y Córdoba Cuesta, Darcio</b:Middle>
          </b:Person>
        </b:NameList>
      </b:Author>
    </b:Author>
    <b:Title>Catedra de Estudios Afrocolombianos. Orientaciones curriculares</b:Title>
    <b:Year>2003</b:Year>
    <b:City>Bogotá, D.C.</b:City>
    <b:Publisher>Corpidemcu</b:Publisher>
    <b:RefOrder>37</b:RefOrder>
  </b:Source>
  <b:Source>
    <b:Tag>Sak74</b:Tag>
    <b:SourceType>JournalArticle</b:SourceType>
    <b:Guid>{4B7F88B6-F933-45A9-96F4-0023129495DA}</b:Guid>
    <b:Title>A simplest systematic for the organization of Turn-taking in conversation</b:Title>
    <b:Year>1974</b:Year>
    <b:Author>
      <b:Author>
        <b:NameList>
          <b:Person>
            <b:Last>Sakcs</b:Last>
            <b:First>H.</b:First>
          </b:Person>
        </b:NameList>
      </b:Author>
    </b:Author>
    <b:JournalName>Language</b:JournalName>
    <b:Pages>696-735</b:Pages>
    <b:RefOrder>38</b:RefOrder>
  </b:Source>
  <b:Source>
    <b:Tag>San10</b:Tag>
    <b:SourceType>Book</b:SourceType>
    <b:Guid>{CC736FA4-F170-4E7B-B3DD-5F4A74FF6F51}</b:Guid>
    <b:Title>Refundación del Estado en América Latina. Perspectivas desde una epistemología del Sur</b:Title>
    <b:Year>2010</b:Year>
    <b:City>Bogotá, D.C.</b:City>
    <b:Publisher>Siglo del Hombre Editores; Universidad de los Andes; Siglo Veintiuno Editores</b:Publisher>
    <b:Author>
      <b:Author>
        <b:NameList>
          <b:Person>
            <b:Last>Sousa Santos</b:Last>
            <b:First>Boaventura</b:First>
          </b:Person>
        </b:NameList>
      </b:Author>
    </b:Author>
    <b:RefOrder>39</b:RefOrder>
  </b:Source>
  <b:Source>
    <b:Tag>Gar09</b:Tag>
    <b:SourceType>Book</b:SourceType>
    <b:Guid>{4E1AB391-0841-4B15-AA75-B953A01EA796}</b:Guid>
    <b:Title>Caminando hacia la identificación de los valores propios de la cultura afrocolombiana</b:Title>
    <b:Year>2009</b:Year>
    <b:City>Bogotá</b:City>
    <b:Publisher>ARFO</b:Publisher>
    <b:Author>
      <b:Author>
        <b:NameList>
          <b:Person>
            <b:Last>García Mínguez</b:Last>
            <b:First>Jesús</b:First>
          </b:Person>
        </b:NameList>
      </b:Author>
    </b:Author>
    <b:RefOrder>40</b:RefOrder>
  </b:Source>
  <b:Source>
    <b:Tag>Rig15</b:Tag>
    <b:SourceType>JournalArticle</b:SourceType>
    <b:Guid>{3486AA53-C140-4BBD-B31C-C258AEF22596}</b:Guid>
    <b:Author>
      <b:Author>
        <b:NameList>
          <b:Person>
            <b:Last>Castillo</b:Last>
            <b:First>R</b:First>
            <b:Middle>y Grande, N</b:Middle>
          </b:Person>
        </b:NameList>
      </b:Author>
    </b:Author>
    <b:Title>Colombia’s caribbean cultural representations for russian campers: an experience in interculturality</b:Title>
    <b:JournalName>Horizontes pedagógicos, 17(2)</b:JournalName>
    <b:Year>2015</b:Year>
    <b:Pages>39-52</b:Pages>
    <b:RefOrder>41</b:RefOrder>
  </b:Source>
  <b:Source>
    <b:Tag>CRE12</b:Tag>
    <b:SourceType>Book</b:SourceType>
    <b:Guid>{1EFF5DAE-4815-4735-86F2-048E8B3D828B}</b:Guid>
    <b:Title>Salvaguardia del PCI de los Afrodescendientes en América Latina</b:Title>
    <b:Year>2012</b:Year>
    <b:Author>
      <b:Author>
        <b:Corporate>Centro Regional para la Salvaguardia del Patrimonio Cultural Inmaterial de América Latina (CRESPIAL) </b:Corporate>
      </b:Author>
    </b:Author>
    <b:City>Buenos Aires</b:City>
    <b:Publisher>CRESPIAL</b:Publisher>
    <b:RefOrder>42</b:RefOrder>
  </b:Source>
  <b:Source>
    <b:Tag>MarcadorDePosición1</b:Tag>
    <b:SourceType>Book</b:SourceType>
    <b:Guid>{C38C0AC6-6349-450B-A683-014A2E0B0828}</b:Guid>
    <b:Title>El giro decolonial: reflexiones para una diversidad epistémica más allá del capitalismo global</b:Title>
    <b:Year>2007</b:Year>
    <b:Author>
      <b:Author>
        <b:NameList>
          <b:Person>
            <b:Last>Grosfoguel</b:Last>
            <b:First>Ramón</b:First>
            <b:Middle>y Castro-Gómez, Santiago</b:Middle>
          </b:Person>
        </b:NameList>
      </b:Author>
    </b:Author>
    <b:City>Bogotá</b:City>
    <b:Publisher>Siglo del Hombre Editores; Universidad Central; Instituto de Estudios Sociales Contemporáneos y Pontificia Universidad Javeriana, Instituto Pensar</b:Publisher>
    <b:RefOrder>43</b:RefOrder>
  </b:Source>
  <b:Source>
    <b:Tag>May91</b:Tag>
    <b:SourceType>JournalArticle</b:SourceType>
    <b:Guid>{50023B94-9D28-45FE-AE99-173E4F542B3B}</b:Guid>
    <b:Author>
      <b:Author>
        <b:NameList>
          <b:Person>
            <b:Last>Maynard</b:Last>
            <b:First>D.</b:First>
            <b:Middle>y Clayman, S.</b:Middle>
          </b:Person>
        </b:NameList>
      </b:Author>
    </b:Author>
    <b:Title>The diversity of Ethnomethodology</b:Title>
    <b:JournalName>Annual Review of Sociology</b:JournalName>
    <b:Year>1991</b:Year>
    <b:Pages>385-418</b:Pages>
    <b:RefOrder>44</b:RefOrder>
  </b:Source>
  <b:Source>
    <b:Tag>Agu101</b:Tag>
    <b:SourceType>JournalArticle</b:SourceType>
    <b:Guid>{132DD58A-F8CF-432D-B45D-C3DC869F12DF}</b:Guid>
    <b:Author>
      <b:Author>
        <b:NameList>
          <b:Person>
            <b:Last>Aguiló Bonet</b:Last>
            <b:First>Antoni</b:First>
          </b:Person>
        </b:NameList>
      </b:Author>
    </b:Author>
    <b:Title>La democracia revolucionaria, un proyecto para el siglo XXI (Entrevista a Boaventura de Sousa Santos)</b:Title>
    <b:JournalName>Revista Internacional de Filosofía Política, No 35</b:JournalName>
    <b:Year>2010</b:Year>
    <b:Pages>117-148</b:Pages>
    <b:RefOrder>45</b:RefOrder>
  </b:Source>
  <b:Source>
    <b:Tag>Gar11</b:Tag>
    <b:SourceType>JournalArticle</b:SourceType>
    <b:Guid>{717F2100-CA06-4723-9D10-8ECD6808BF6B}</b:Guid>
    <b:Title>La etnoeducación afro “Casa adentro”: Un modelo político pedagógico en el Pacífico colombiano</b:Title>
    <b:Year>2011</b:Year>
    <b:JournalName>Pedagogía y saberes, No 34</b:JournalName>
    <b:Pages>117-121</b:Pages>
    <b:Author>
      <b:Author>
        <b:NameList>
          <b:Person>
            <b:Last>García Rincón</b:Last>
            <b:First>Jorge</b:First>
            <b:Middle>Enrique</b:Middle>
          </b:Person>
        </b:NameList>
      </b:Author>
    </b:Author>
    <b:RefOrder>46</b:RefOrder>
  </b:Source>
  <b:Source>
    <b:Tag>Lao07</b:Tag>
    <b:SourceType>JournalArticle</b:SourceType>
    <b:Guid>{85A3E69D-361B-481B-A5C9-00D05F1801A0}</b:Guid>
    <b:Title>Hilos descoloniales. Trans-localizando los espacios de la diáspora africana</b:Title>
    <b:Year>2007</b:Year>
    <b:Author>
      <b:Author>
        <b:NameList>
          <b:Person>
            <b:Last>Lao-Montes</b:Last>
            <b:First>Agustín</b:First>
          </b:Person>
        </b:NameList>
      </b:Author>
    </b:Author>
    <b:JournalName>Tabula Rasa, No 7</b:JournalName>
    <b:Pages>47-79</b:Pages>
    <b:RefOrder>47</b:RefOrder>
  </b:Source>
</b:Sources>
</file>

<file path=customXml/itemProps1.xml><?xml version="1.0" encoding="utf-8"?>
<ds:datastoreItem xmlns:ds="http://schemas.openxmlformats.org/officeDocument/2006/customXml" ds:itemID="{63F531A4-ED13-4FF6-B999-D3756D5F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35</Pages>
  <Words>11242</Words>
  <Characters>61837</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Movil 41</dc:creator>
  <cp:keywords/>
  <dc:description/>
  <cp:lastModifiedBy>edisson diaz sanchez</cp:lastModifiedBy>
  <cp:revision>151</cp:revision>
  <dcterms:created xsi:type="dcterms:W3CDTF">2016-10-29T12:29:00Z</dcterms:created>
  <dcterms:modified xsi:type="dcterms:W3CDTF">2017-02-13T02:15:00Z</dcterms:modified>
</cp:coreProperties>
</file>